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2"/>
        <w:spacing w:before="0" w:after="0" w:line="279" w:lineRule="auto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江苏省渔业船舶较大以上安全风险目录</w:t>
      </w:r>
    </w:p>
    <w:tbl>
      <w:tblPr>
        <w:tblStyle w:val="8"/>
        <w:tblW w:w="145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338"/>
        <w:gridCol w:w="1444"/>
        <w:gridCol w:w="3056"/>
        <w:gridCol w:w="2225"/>
        <w:gridCol w:w="5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338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管理类别</w:t>
            </w: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风险代码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风险名称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事故类型</w:t>
            </w:r>
          </w:p>
        </w:tc>
        <w:tc>
          <w:tcPr>
            <w:tcW w:w="5700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风险点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1</w:t>
            </w:r>
          </w:p>
        </w:tc>
        <w:tc>
          <w:tcPr>
            <w:tcW w:w="1338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（3301）</w:t>
            </w:r>
          </w:p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渔业船舶</w:t>
            </w: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330101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进出港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碰撞、触损</w:t>
            </w:r>
          </w:p>
        </w:tc>
        <w:tc>
          <w:tcPr>
            <w:tcW w:w="5700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船舶进出港密集水域；狭窄航道、过闸等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2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330102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航行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碰撞、触损、风损、自沉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风电等海上设施水域；沙脊或碍航物、急流等水域；在能见度不良情况下航行，在大风浪中空载、满载航行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3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330103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会遇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商渔船航行密集水域；对遇、追越、交叉相遇等局面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4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330104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靠泊锚泊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碰撞、自沉、溺水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大风浪天气下靠泊，系缆作业；大风浪中船舶走锚，航道附近区域夜间锚泊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5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330105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放网收网作业</w:t>
            </w:r>
            <w:bookmarkStart w:id="0" w:name="_GoBack"/>
            <w:bookmarkEnd w:id="0"/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溺水、机械伤害、自沉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临水作业；起吊作业；绞纲机操作；定置打桩作业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6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330106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海上过驳作业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碰撞、溺水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渔船靠帮；临水作业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7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330107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电气设备设施、电气作业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触电、火灾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机舱电气操作、蓄电池充放电，船员舱室拉线充电插座、电器线路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8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330108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燃气储存、使用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火灾、其他伤害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厨房、气瓶存放柜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9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330109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有限空间作业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中毒和窒息</w:t>
            </w:r>
          </w:p>
        </w:tc>
        <w:tc>
          <w:tcPr>
            <w:tcW w:w="570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鱼舱、机舱等密闭空间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10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330110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极端天气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碰撞、风损、自沉</w:t>
            </w:r>
          </w:p>
        </w:tc>
        <w:tc>
          <w:tcPr>
            <w:tcW w:w="5700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热带气旋、台风、江淮气旋、寒潮、强对流、大雾等极端天气条件下的航行、作业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2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</w:rPr>
              <w:t>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1</w:t>
            </w:r>
          </w:p>
        </w:tc>
        <w:tc>
          <w:tcPr>
            <w:tcW w:w="1338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1444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</w:rPr>
              <w:t>330199</w:t>
            </w:r>
          </w:p>
        </w:tc>
        <w:tc>
          <w:tcPr>
            <w:tcW w:w="3056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  <w:t>经船东、船长辨识后确定为较大以上的其他风险</w:t>
            </w:r>
          </w:p>
        </w:tc>
        <w:tc>
          <w:tcPr>
            <w:tcW w:w="2225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  <w:tc>
          <w:tcPr>
            <w:tcW w:w="5700" w:type="dxa"/>
            <w:vAlign w:val="center"/>
          </w:tcPr>
          <w:p>
            <w:pPr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kern w:val="0"/>
                <w:sz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25822348"/>
    <w:rsid w:val="00155CC4"/>
    <w:rsid w:val="00242801"/>
    <w:rsid w:val="002B17F4"/>
    <w:rsid w:val="003A0665"/>
    <w:rsid w:val="004A055E"/>
    <w:rsid w:val="00570E87"/>
    <w:rsid w:val="006C2DD1"/>
    <w:rsid w:val="007A58CB"/>
    <w:rsid w:val="008C029D"/>
    <w:rsid w:val="00946783"/>
    <w:rsid w:val="00AB7EE6"/>
    <w:rsid w:val="00B0333F"/>
    <w:rsid w:val="00E2170A"/>
    <w:rsid w:val="00F51DD2"/>
    <w:rsid w:val="03FE6780"/>
    <w:rsid w:val="08824A9D"/>
    <w:rsid w:val="090E0B90"/>
    <w:rsid w:val="0EE46D15"/>
    <w:rsid w:val="104E6F23"/>
    <w:rsid w:val="12566055"/>
    <w:rsid w:val="139624A7"/>
    <w:rsid w:val="1ED86FC5"/>
    <w:rsid w:val="25822348"/>
    <w:rsid w:val="305B7C64"/>
    <w:rsid w:val="3610124B"/>
    <w:rsid w:val="39DB5F26"/>
    <w:rsid w:val="3CF62E90"/>
    <w:rsid w:val="41C62D02"/>
    <w:rsid w:val="57720802"/>
    <w:rsid w:val="58764E8B"/>
    <w:rsid w:val="5B7C0A14"/>
    <w:rsid w:val="6F3E71C0"/>
    <w:rsid w:val="6F664B1D"/>
    <w:rsid w:val="6F9D5C29"/>
    <w:rsid w:val="70545BA6"/>
    <w:rsid w:val="7393294B"/>
    <w:rsid w:val="73FA3A24"/>
    <w:rsid w:val="7952585D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qFormat/>
    <w:uiPriority w:val="9"/>
    <w:pPr>
      <w:keepNext/>
      <w:keepLines/>
      <w:spacing w:before="480" w:after="80" w:line="278" w:lineRule="auto"/>
      <w:jc w:val="left"/>
      <w:outlineLvl w:val="0"/>
    </w:pPr>
    <w:rPr>
      <w:rFonts w:ascii="Calibri Light" w:hAnsi="Calibri Light"/>
      <w:color w:val="2D539E"/>
      <w:sz w:val="48"/>
      <w:szCs w:val="48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Balloon Text"/>
    <w:basedOn w:val="1"/>
    <w:link w:val="12"/>
    <w:qFormat/>
    <w:uiPriority w:val="0"/>
    <w:rPr>
      <w:sz w:val="18"/>
      <w:szCs w:val="18"/>
    </w:rPr>
  </w:style>
  <w:style w:type="paragraph" w:styleId="4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paragraph" w:customStyle="1" w:styleId="9">
    <w:name w:val="Revision"/>
    <w:hidden/>
    <w:unhideWhenUsed/>
    <w:uiPriority w:val="99"/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customStyle="1" w:styleId="10">
    <w:name w:val="页眉 字符"/>
    <w:basedOn w:val="6"/>
    <w:link w:val="5"/>
    <w:qFormat/>
    <w:uiPriority w:val="0"/>
    <w:rPr>
      <w:kern w:val="2"/>
      <w:sz w:val="18"/>
      <w:szCs w:val="18"/>
    </w:rPr>
  </w:style>
  <w:style w:type="character" w:customStyle="1" w:styleId="11">
    <w:name w:val="页脚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12">
    <w:name w:val="批注框文本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90</Words>
  <Characters>518</Characters>
  <Lines>4</Lines>
  <Paragraphs>1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2024-12-10T07:09:00Z</dcterms:created>
  <dc:creator>明月清泉</dc:creator>
  <cp:lastModifiedBy>Administrator</cp:lastModifiedBy>
  <cp:lastPrinted>2024-12-10T07:32:00Z</cp:lastPrinted>
  <dcterms:modified xsi:type="dcterms:W3CDTF">2024-12-19T01:07:23Z</dcterms:modified>
  <dc:title>渔业船舶较大以上安全风险目录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13495058E72B4A4F9B93CFF75BB6842A_13</vt:lpwstr>
  </property>
</Properties>
</file>