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08D1" w:rsidRDefault="005A08D1">
      <w:pPr>
        <w:widowControl/>
        <w:spacing w:line="560" w:lineRule="exact"/>
        <w:jc w:val="center"/>
        <w:rPr>
          <w:rFonts w:ascii="Times New Roman" w:eastAsia="方正小标宋_GBK" w:hAnsi="Times New Roman" w:cs="Times New Roman"/>
          <w:color w:val="000000"/>
          <w:kern w:val="0"/>
          <w:sz w:val="44"/>
          <w:szCs w:val="44"/>
          <w14:ligatures w14:val="none"/>
        </w:rPr>
      </w:pPr>
    </w:p>
    <w:p w:rsidR="005A08D1" w:rsidRDefault="0009081A">
      <w:pPr>
        <w:widowControl/>
        <w:spacing w:line="560" w:lineRule="exact"/>
        <w:jc w:val="center"/>
        <w:rPr>
          <w:rFonts w:ascii="Times New Roman" w:eastAsia="方正小标宋_GBK" w:hAnsi="Times New Roman" w:cs="Times New Roman"/>
          <w:kern w:val="0"/>
          <w:sz w:val="44"/>
          <w:szCs w:val="44"/>
          <w14:ligatures w14:val="none"/>
        </w:rPr>
      </w:pPr>
      <w:r>
        <w:rPr>
          <w:rFonts w:ascii="Times New Roman" w:eastAsia="方正小标宋_GBK" w:hAnsi="Times New Roman" w:cs="Times New Roman"/>
          <w:color w:val="000000"/>
          <w:kern w:val="0"/>
          <w:sz w:val="44"/>
          <w:szCs w:val="44"/>
          <w14:ligatures w14:val="none"/>
        </w:rPr>
        <w:t>编制说明</w:t>
      </w:r>
    </w:p>
    <w:p w:rsidR="005A08D1" w:rsidRDefault="005A08D1">
      <w:pPr>
        <w:widowControl/>
        <w:spacing w:line="560" w:lineRule="exact"/>
        <w:ind w:firstLineChars="200" w:firstLine="640"/>
        <w:rPr>
          <w:rFonts w:ascii="Times New Roman" w:eastAsia="黑体" w:hAnsi="Times New Roman" w:cs="Times New Roman"/>
          <w:color w:val="000000"/>
          <w:kern w:val="0"/>
          <w:sz w:val="32"/>
          <w:szCs w:val="32"/>
          <w14:ligatures w14:val="none"/>
        </w:rPr>
      </w:pPr>
    </w:p>
    <w:p w:rsidR="005A08D1" w:rsidRDefault="0009081A">
      <w:pPr>
        <w:widowControl/>
        <w:spacing w:line="560" w:lineRule="exact"/>
        <w:ind w:firstLineChars="200" w:firstLine="640"/>
        <w:rPr>
          <w:rFonts w:ascii="方正黑体_GBK" w:eastAsia="方正黑体_GBK" w:hAnsi="方正黑体_GBK" w:cs="方正黑体_GBK"/>
          <w:kern w:val="0"/>
          <w:sz w:val="24"/>
          <w14:ligatures w14:val="none"/>
        </w:rPr>
      </w:pPr>
      <w:r>
        <w:rPr>
          <w:rFonts w:ascii="方正黑体_GBK" w:eastAsia="方正黑体_GBK" w:hAnsi="方正黑体_GBK" w:cs="方正黑体_GBK" w:hint="eastAsia"/>
          <w:color w:val="000000"/>
          <w:kern w:val="0"/>
          <w:sz w:val="32"/>
          <w:szCs w:val="32"/>
          <w14:ligatures w14:val="none"/>
        </w:rPr>
        <w:t>一、目的意义</w:t>
      </w:r>
    </w:p>
    <w:p w:rsidR="005A08D1" w:rsidRDefault="0009081A">
      <w:pPr>
        <w:pStyle w:val="aa"/>
        <w:widowControl/>
        <w:spacing w:before="0" w:beforeAutospacing="0" w:after="0" w:afterAutospacing="0" w:line="560" w:lineRule="exact"/>
        <w:ind w:firstLineChars="200" w:firstLine="640"/>
        <w:jc w:val="both"/>
        <w:rPr>
          <w:rFonts w:ascii="方正仿宋_GBK" w:eastAsia="方正仿宋_GBK" w:hAnsi="方正仿宋_GBK" w:cs="方正仿宋_GBK"/>
          <w:color w:val="000000"/>
          <w:sz w:val="32"/>
          <w:szCs w:val="32"/>
          <w14:ligatures w14:val="none"/>
        </w:rPr>
      </w:pPr>
      <w:r>
        <w:rPr>
          <w:rFonts w:ascii="方正仿宋_GBK" w:eastAsia="方正仿宋_GBK" w:hAnsi="方正仿宋_GBK" w:cs="方正仿宋_GBK" w:hint="eastAsia"/>
          <w:color w:val="000000"/>
          <w:sz w:val="32"/>
          <w:szCs w:val="32"/>
          <w14:ligatures w14:val="none"/>
        </w:rPr>
        <w:t>近年来，锂电池产业进入高速发展的新阶段，我省锂离子电池生产、储存和使用的企业数量众多，涉及材料生产、锂电设备制造、锂电池装配以及电池拆解回收等多个领域。</w:t>
      </w:r>
      <w:r>
        <w:rPr>
          <w:rFonts w:ascii="方正仿宋_GBK" w:eastAsia="方正仿宋_GBK" w:hAnsi="方正仿宋_GBK" w:cs="方正仿宋_GBK"/>
          <w:color w:val="000000"/>
          <w:sz w:val="32"/>
          <w:szCs w:val="32"/>
          <w14:ligatures w14:val="none"/>
        </w:rPr>
        <w:t>但在锂电池产业快速发展的同时，也</w:t>
      </w:r>
      <w:r>
        <w:rPr>
          <w:rFonts w:ascii="方正仿宋_GBK" w:eastAsia="方正仿宋_GBK" w:hAnsi="方正仿宋_GBK" w:cs="方正仿宋_GBK" w:hint="eastAsia"/>
          <w:color w:val="000000"/>
          <w:sz w:val="32"/>
          <w:szCs w:val="32"/>
          <w14:ligatures w14:val="none"/>
        </w:rPr>
        <w:t>出现</w:t>
      </w:r>
      <w:r>
        <w:rPr>
          <w:rFonts w:ascii="方正仿宋_GBK" w:eastAsia="方正仿宋_GBK" w:hAnsi="方正仿宋_GBK" w:cs="方正仿宋_GBK"/>
          <w:color w:val="000000"/>
          <w:sz w:val="32"/>
          <w:szCs w:val="32"/>
          <w14:ligatures w14:val="none"/>
        </w:rPr>
        <w:t>了部分锂电池起火爆炸等事故，带来经济财产损失的同时，也引发了社会的担忧。</w:t>
      </w:r>
      <w:r>
        <w:rPr>
          <w:rFonts w:ascii="方正仿宋_GBK" w:eastAsia="方正仿宋_GBK" w:hAnsi="方正仿宋_GBK" w:cs="方正仿宋_GBK" w:hint="eastAsia"/>
          <w:color w:val="000000"/>
          <w:sz w:val="32"/>
          <w:szCs w:val="32"/>
          <w14:ligatures w14:val="none"/>
        </w:rPr>
        <w:t>目前，在锂电池行业也陆续推出了多部国家、行业、地方以及团体标准，其中涉及到安全生产的内容也相当广泛，但总体来看还存在一定局限性，比如，目前规范多以锂电池产业中某一环节或某一场景下为主，缺乏全流程的管理规范，同时，针对同一情况下技术性规范要求也存在多种规定等，因此在锂电池安全管理实践中，需要对锂电池安全管理制定一部系统性的规范文件。</w:t>
      </w:r>
    </w:p>
    <w:p w:rsidR="005A08D1" w:rsidRDefault="0009081A">
      <w:pPr>
        <w:pStyle w:val="aa"/>
        <w:widowControl/>
        <w:spacing w:before="0" w:beforeAutospacing="0" w:after="0" w:afterAutospacing="0" w:line="560" w:lineRule="exact"/>
        <w:ind w:firstLineChars="200" w:firstLine="640"/>
        <w:jc w:val="both"/>
        <w:rPr>
          <w:rFonts w:ascii="方正仿宋_GBK" w:eastAsia="方正仿宋_GBK" w:hAnsi="方正仿宋_GBK" w:cs="方正仿宋_GBK"/>
          <w:color w:val="000000"/>
          <w:sz w:val="32"/>
          <w:szCs w:val="32"/>
          <w14:ligatures w14:val="none"/>
        </w:rPr>
      </w:pPr>
      <w:r>
        <w:rPr>
          <w:rFonts w:ascii="方正仿宋_GBK" w:eastAsia="方正仿宋_GBK" w:hAnsi="方正仿宋_GBK" w:cs="方正仿宋_GBK" w:hint="eastAsia"/>
          <w:color w:val="000000"/>
          <w:sz w:val="32"/>
          <w:szCs w:val="32"/>
          <w14:ligatures w14:val="none"/>
        </w:rPr>
        <w:t>为此，南京工业大学等单位组织力量编制省地方标准《生产经营单位锂电池使用安全管理规范》，抓住关键、突出重点，紧盯锂离子电池储存、使用等环节，进行有效指导，提高锂电池使用企业的安全管理能力。</w:t>
      </w:r>
    </w:p>
    <w:p w:rsidR="005A08D1" w:rsidRDefault="0009081A">
      <w:pPr>
        <w:widowControl/>
        <w:spacing w:line="560" w:lineRule="exact"/>
        <w:ind w:firstLineChars="200" w:firstLine="640"/>
        <w:rPr>
          <w:rFonts w:ascii="方正黑体_GBK" w:eastAsia="方正黑体_GBK" w:hAnsi="方正黑体_GBK" w:cs="方正黑体_GBK"/>
          <w:kern w:val="0"/>
          <w:sz w:val="24"/>
          <w14:ligatures w14:val="none"/>
        </w:rPr>
      </w:pPr>
      <w:r>
        <w:rPr>
          <w:rFonts w:ascii="方正黑体_GBK" w:eastAsia="方正黑体_GBK" w:hAnsi="方正黑体_GBK" w:cs="方正黑体_GBK" w:hint="eastAsia"/>
          <w:color w:val="000000"/>
          <w:kern w:val="0"/>
          <w:sz w:val="32"/>
          <w:szCs w:val="32"/>
          <w14:ligatures w14:val="none"/>
        </w:rPr>
        <w:t xml:space="preserve">二、任务来源 </w:t>
      </w:r>
    </w:p>
    <w:p w:rsidR="005A08D1" w:rsidRDefault="0009081A">
      <w:pPr>
        <w:widowControl/>
        <w:spacing w:line="560" w:lineRule="exact"/>
        <w:ind w:firstLineChars="200" w:firstLine="640"/>
        <w:rPr>
          <w:rFonts w:ascii="方正仿宋_GBK" w:eastAsia="方正仿宋_GBK" w:hAnsi="方正仿宋_GBK" w:cs="方正仿宋_GBK"/>
          <w:color w:val="000000"/>
          <w:kern w:val="0"/>
          <w:sz w:val="32"/>
          <w:szCs w:val="32"/>
          <w14:ligatures w14:val="none"/>
        </w:rPr>
      </w:pPr>
      <w:r>
        <w:rPr>
          <w:rFonts w:ascii="方正仿宋_GBK" w:eastAsia="方正仿宋_GBK" w:hAnsi="方正仿宋_GBK" w:cs="方正仿宋_GBK" w:hint="eastAsia"/>
          <w:color w:val="000000"/>
          <w:kern w:val="0"/>
          <w:sz w:val="32"/>
          <w:szCs w:val="32"/>
          <w14:ligatures w14:val="none"/>
        </w:rPr>
        <w:t>根据《省市场监管局关于印发</w:t>
      </w:r>
      <w:r>
        <w:rPr>
          <w:rFonts w:ascii="方正仿宋_GBK" w:eastAsia="方正仿宋_GBK" w:hAnsi="方正仿宋_GBK" w:cs="方正仿宋_GBK"/>
          <w:color w:val="000000"/>
          <w:kern w:val="0"/>
          <w:sz w:val="32"/>
          <w:szCs w:val="32"/>
          <w14:ligatures w14:val="none"/>
        </w:rPr>
        <w:t>2023年度江苏省地方标准申报指南的通知》（苏市监标〔2023〕173号）</w:t>
      </w:r>
      <w:r>
        <w:rPr>
          <w:rFonts w:ascii="方正仿宋_GBK" w:eastAsia="方正仿宋_GBK" w:hAnsi="方正仿宋_GBK" w:cs="方正仿宋_GBK" w:hint="eastAsia"/>
          <w:color w:val="000000"/>
          <w:kern w:val="0"/>
          <w:sz w:val="32"/>
          <w:szCs w:val="32"/>
          <w14:ligatures w14:val="none"/>
        </w:rPr>
        <w:t>的要求</w:t>
      </w:r>
      <w:r>
        <w:rPr>
          <w:rFonts w:ascii="方正仿宋_GBK" w:eastAsia="方正仿宋_GBK" w:hAnsi="方正仿宋_GBK" w:cs="方正仿宋_GBK"/>
          <w:color w:val="000000"/>
          <w:kern w:val="0"/>
          <w:sz w:val="32"/>
          <w:szCs w:val="32"/>
          <w14:ligatures w14:val="none"/>
        </w:rPr>
        <w:t>，</w:t>
      </w:r>
      <w:r>
        <w:rPr>
          <w:rFonts w:ascii="方正仿宋_GBK" w:eastAsia="方正仿宋_GBK" w:hAnsi="方正仿宋_GBK" w:cs="方正仿宋_GBK" w:hint="eastAsia"/>
          <w:color w:val="000000"/>
          <w:kern w:val="0"/>
          <w:sz w:val="32"/>
          <w:szCs w:val="32"/>
          <w14:ligatures w14:val="none"/>
        </w:rPr>
        <w:t>由南京工业大学牵头负责组织制定《生产经营单位锂电池使用安全管理规</w:t>
      </w:r>
      <w:r>
        <w:rPr>
          <w:rFonts w:ascii="方正仿宋_GBK" w:eastAsia="方正仿宋_GBK" w:hAnsi="方正仿宋_GBK" w:cs="方正仿宋_GBK" w:hint="eastAsia"/>
          <w:color w:val="000000"/>
          <w:kern w:val="0"/>
          <w:sz w:val="32"/>
          <w:szCs w:val="32"/>
          <w14:ligatures w14:val="none"/>
        </w:rPr>
        <w:lastRenderedPageBreak/>
        <w:t>范》地方标准。由江苏省应急管理厅提出并归口，标准主要起草单位包括，南京工业大学、中国安全生产科学研究院、</w:t>
      </w:r>
      <w:r w:rsidR="005A07FC">
        <w:rPr>
          <w:rFonts w:ascii="方正仿宋_GBK" w:eastAsia="方正仿宋_GBK" w:hAnsi="方正仿宋_GBK" w:cs="方正仿宋_GBK" w:hint="eastAsia"/>
          <w:color w:val="000000"/>
          <w:kern w:val="0"/>
          <w:sz w:val="32"/>
          <w:szCs w:val="32"/>
          <w14:ligatures w14:val="none"/>
        </w:rPr>
        <w:t>苏州工业园区应急管理局、</w:t>
      </w:r>
      <w:r>
        <w:rPr>
          <w:rFonts w:ascii="方正仿宋_GBK" w:eastAsia="方正仿宋_GBK" w:hAnsi="方正仿宋_GBK" w:cs="方正仿宋_GBK" w:hint="eastAsia"/>
          <w:color w:val="000000"/>
          <w:kern w:val="0"/>
          <w:sz w:val="32"/>
          <w:szCs w:val="32"/>
          <w14:ligatures w14:val="none"/>
        </w:rPr>
        <w:t>苏州市应急管理局、苏州工业园区消防大队、苏州工业园区安全生产联合会。</w:t>
      </w:r>
    </w:p>
    <w:p w:rsidR="005A08D1" w:rsidRDefault="0009081A">
      <w:pPr>
        <w:widowControl/>
        <w:spacing w:line="560" w:lineRule="exact"/>
        <w:ind w:firstLineChars="200" w:firstLine="640"/>
        <w:rPr>
          <w:rFonts w:ascii="方正黑体_GBK" w:eastAsia="方正黑体_GBK" w:hAnsi="方正黑体_GBK" w:cs="方正黑体_GBK"/>
          <w:kern w:val="0"/>
          <w:sz w:val="24"/>
          <w14:ligatures w14:val="none"/>
        </w:rPr>
      </w:pPr>
      <w:r>
        <w:rPr>
          <w:rFonts w:ascii="方正黑体_GBK" w:eastAsia="方正黑体_GBK" w:hAnsi="方正黑体_GBK" w:cs="方正黑体_GBK" w:hint="eastAsia"/>
          <w:color w:val="000000"/>
          <w:kern w:val="0"/>
          <w:sz w:val="32"/>
          <w:szCs w:val="32"/>
          <w14:ligatures w14:val="none"/>
        </w:rPr>
        <w:t xml:space="preserve">三、编制过程 </w:t>
      </w:r>
    </w:p>
    <w:p w:rsidR="005A08D1" w:rsidRDefault="0009081A">
      <w:pPr>
        <w:widowControl/>
        <w:spacing w:line="560" w:lineRule="exact"/>
        <w:ind w:firstLineChars="200" w:firstLine="640"/>
        <w:rPr>
          <w:rFonts w:ascii="方正仿宋_GBK" w:eastAsia="方正仿宋_GBK" w:hAnsi="方正仿宋_GBK" w:cs="方正仿宋_GBK"/>
          <w:color w:val="000000"/>
          <w:kern w:val="0"/>
          <w:sz w:val="32"/>
          <w:szCs w:val="32"/>
          <w14:ligatures w14:val="none"/>
        </w:rPr>
      </w:pPr>
      <w:r>
        <w:rPr>
          <w:rFonts w:ascii="方正楷体_GBK" w:eastAsia="方正楷体_GBK" w:hAnsi="方正楷体_GBK" w:cs="方正楷体_GBK" w:hint="eastAsia"/>
          <w:color w:val="000000"/>
          <w:kern w:val="0"/>
          <w:sz w:val="32"/>
          <w:szCs w:val="32"/>
          <w14:ligatures w14:val="none"/>
        </w:rPr>
        <w:t>1.立项。</w:t>
      </w:r>
      <w:r>
        <w:rPr>
          <w:rFonts w:ascii="方正仿宋_GBK" w:eastAsia="方正仿宋_GBK" w:hAnsi="方正仿宋_GBK" w:cs="方正仿宋_GBK" w:hint="eastAsia"/>
          <w:color w:val="000000"/>
          <w:kern w:val="0"/>
          <w:sz w:val="32"/>
          <w:szCs w:val="32"/>
          <w14:ligatures w14:val="none"/>
        </w:rPr>
        <w:t>2</w:t>
      </w:r>
      <w:r>
        <w:rPr>
          <w:rFonts w:ascii="方正仿宋_GBK" w:eastAsia="方正仿宋_GBK" w:hAnsi="方正仿宋_GBK" w:cs="方正仿宋_GBK"/>
          <w:color w:val="000000"/>
          <w:kern w:val="0"/>
          <w:sz w:val="32"/>
          <w:szCs w:val="32"/>
          <w14:ligatures w14:val="none"/>
        </w:rPr>
        <w:t>023年</w:t>
      </w:r>
      <w:r>
        <w:rPr>
          <w:rFonts w:ascii="方正仿宋_GBK" w:eastAsia="方正仿宋_GBK" w:hAnsi="方正仿宋_GBK" w:cs="方正仿宋_GBK" w:hint="eastAsia"/>
          <w:color w:val="000000"/>
          <w:kern w:val="0"/>
          <w:sz w:val="32"/>
          <w:szCs w:val="32"/>
          <w14:ligatures w14:val="none"/>
        </w:rPr>
        <w:t>7月，南京工业大学作为牵头单位，接到省应急管理厅相关工作要求后，于2023年7月启动了编制工作，牵头成立了标准编制小组，并召开相关会议。编制小组确定了主要编制原则、编制大纲、人员分工和进度计划。标准编制小组中的多名成员具有丰富的行业和地方标准制修订经验。2023年</w:t>
      </w:r>
      <w:r>
        <w:rPr>
          <w:rFonts w:ascii="方正仿宋_GBK" w:eastAsia="方正仿宋_GBK" w:hAnsi="方正仿宋_GBK" w:cs="方正仿宋_GBK"/>
          <w:color w:val="000000"/>
          <w:kern w:val="0"/>
          <w:sz w:val="32"/>
          <w:szCs w:val="32"/>
          <w14:ligatures w14:val="none"/>
        </w:rPr>
        <w:t>8</w:t>
      </w:r>
      <w:r>
        <w:rPr>
          <w:rFonts w:ascii="方正仿宋_GBK" w:eastAsia="方正仿宋_GBK" w:hAnsi="方正仿宋_GBK" w:cs="方正仿宋_GBK" w:hint="eastAsia"/>
          <w:color w:val="000000"/>
          <w:kern w:val="0"/>
          <w:sz w:val="32"/>
          <w:szCs w:val="32"/>
          <w14:ligatures w14:val="none"/>
        </w:rPr>
        <w:t>月，项目正式通过省市场监督管理局立项。</w:t>
      </w:r>
    </w:p>
    <w:p w:rsidR="005A08D1" w:rsidRDefault="0009081A">
      <w:pPr>
        <w:widowControl/>
        <w:spacing w:line="560" w:lineRule="exact"/>
        <w:ind w:firstLineChars="200" w:firstLine="640"/>
        <w:rPr>
          <w:rFonts w:ascii="方正仿宋_GBK" w:eastAsia="方正仿宋_GBK" w:hAnsi="方正仿宋_GBK" w:cs="方正仿宋_GBK"/>
          <w:color w:val="000000"/>
          <w:kern w:val="0"/>
          <w:sz w:val="32"/>
          <w:szCs w:val="32"/>
          <w14:ligatures w14:val="none"/>
        </w:rPr>
      </w:pPr>
      <w:r>
        <w:rPr>
          <w:rFonts w:ascii="方正楷体_GBK" w:eastAsia="方正楷体_GBK" w:hAnsi="方正楷体_GBK" w:cs="方正楷体_GBK" w:hint="eastAsia"/>
          <w:color w:val="000000"/>
          <w:kern w:val="0"/>
          <w:sz w:val="32"/>
          <w:szCs w:val="32"/>
          <w14:ligatures w14:val="none"/>
        </w:rPr>
        <w:t>2.起草。</w:t>
      </w:r>
      <w:r>
        <w:rPr>
          <w:rFonts w:ascii="方正仿宋_GBK" w:eastAsia="方正仿宋_GBK" w:hAnsi="方正仿宋_GBK" w:cs="方正仿宋_GBK" w:hint="eastAsia"/>
          <w:color w:val="000000"/>
          <w:kern w:val="0"/>
          <w:sz w:val="32"/>
          <w:szCs w:val="32"/>
          <w14:ligatures w14:val="none"/>
        </w:rPr>
        <w:t>标准编制小组首先收集了有关国家及本省法律法规、政策文件、国家标准、行业标准、地方标准，查阅了大量相关的文献资料；对《中华人民共和国安全生产法》、《江苏省安全生产条例》、《江苏省工业企业安全生产风险报告规定》、《锂离子电池行业规范条件》、《电化学储能电站设计规范》等相关法律法规和标准规范进行认真分析研究。编制小组通过资料收集和企业座谈、调研分析，对涉锂电池储存、使用等企业进行了规律性研究，依据分析研究结果开展了标准初稿的编制工作。202</w:t>
      </w:r>
      <w:r>
        <w:rPr>
          <w:rFonts w:ascii="方正仿宋_GBK" w:eastAsia="方正仿宋_GBK" w:hAnsi="方正仿宋_GBK" w:cs="方正仿宋_GBK"/>
          <w:color w:val="000000"/>
          <w:kern w:val="0"/>
          <w:sz w:val="32"/>
          <w:szCs w:val="32"/>
          <w14:ligatures w14:val="none"/>
        </w:rPr>
        <w:t>2</w:t>
      </w:r>
      <w:r>
        <w:rPr>
          <w:rFonts w:ascii="方正仿宋_GBK" w:eastAsia="方正仿宋_GBK" w:hAnsi="方正仿宋_GBK" w:cs="方正仿宋_GBK" w:hint="eastAsia"/>
          <w:color w:val="000000"/>
          <w:kern w:val="0"/>
          <w:sz w:val="32"/>
          <w:szCs w:val="32"/>
          <w14:ligatures w14:val="none"/>
        </w:rPr>
        <w:t>年</w:t>
      </w:r>
      <w:r>
        <w:rPr>
          <w:rFonts w:ascii="方正仿宋_GBK" w:eastAsia="方正仿宋_GBK" w:hAnsi="方正仿宋_GBK" w:cs="方正仿宋_GBK"/>
          <w:color w:val="000000"/>
          <w:kern w:val="0"/>
          <w:sz w:val="32"/>
          <w:szCs w:val="32"/>
          <w14:ligatures w14:val="none"/>
        </w:rPr>
        <w:t>8</w:t>
      </w:r>
      <w:r>
        <w:rPr>
          <w:rFonts w:ascii="方正仿宋_GBK" w:eastAsia="方正仿宋_GBK" w:hAnsi="方正仿宋_GBK" w:cs="方正仿宋_GBK" w:hint="eastAsia"/>
          <w:color w:val="000000"/>
          <w:kern w:val="0"/>
          <w:sz w:val="32"/>
          <w:szCs w:val="32"/>
          <w14:ligatures w14:val="none"/>
        </w:rPr>
        <w:t>月，编制小组走访了江苏阿诗特、江西赣锋锂电等标杆示范企业进行调研，通过现场试评价、试评估，为标准的初稿起草奠定了良好的基础。202</w:t>
      </w:r>
      <w:r>
        <w:rPr>
          <w:rFonts w:ascii="方正仿宋_GBK" w:eastAsia="方正仿宋_GBK" w:hAnsi="方正仿宋_GBK" w:cs="方正仿宋_GBK"/>
          <w:color w:val="000000"/>
          <w:kern w:val="0"/>
          <w:sz w:val="32"/>
          <w:szCs w:val="32"/>
          <w14:ligatures w14:val="none"/>
        </w:rPr>
        <w:t>2</w:t>
      </w:r>
      <w:r>
        <w:rPr>
          <w:rFonts w:ascii="方正仿宋_GBK" w:eastAsia="方正仿宋_GBK" w:hAnsi="方正仿宋_GBK" w:cs="方正仿宋_GBK" w:hint="eastAsia"/>
          <w:color w:val="000000"/>
          <w:kern w:val="0"/>
          <w:sz w:val="32"/>
          <w:szCs w:val="32"/>
          <w14:ligatures w14:val="none"/>
        </w:rPr>
        <w:t>年</w:t>
      </w:r>
      <w:r>
        <w:rPr>
          <w:rFonts w:ascii="方正仿宋_GBK" w:eastAsia="方正仿宋_GBK" w:hAnsi="方正仿宋_GBK" w:cs="方正仿宋_GBK"/>
          <w:color w:val="000000"/>
          <w:kern w:val="0"/>
          <w:sz w:val="32"/>
          <w:szCs w:val="32"/>
          <w14:ligatures w14:val="none"/>
        </w:rPr>
        <w:t>8</w:t>
      </w:r>
      <w:r>
        <w:rPr>
          <w:rFonts w:ascii="方正仿宋_GBK" w:eastAsia="方正仿宋_GBK" w:hAnsi="方正仿宋_GBK" w:cs="方正仿宋_GBK" w:hint="eastAsia"/>
          <w:color w:val="000000"/>
          <w:kern w:val="0"/>
          <w:sz w:val="32"/>
          <w:szCs w:val="32"/>
          <w14:ligatures w14:val="none"/>
        </w:rPr>
        <w:t>月，组织“锂”论安全论坛活动，南京工业大学、中国安科院、重点涉锂电企业和地方监管部门等多方共同参与开展锂电池标准的制定研讨。2023年</w:t>
      </w:r>
      <w:r>
        <w:rPr>
          <w:rFonts w:ascii="方正仿宋_GBK" w:eastAsia="方正仿宋_GBK" w:hAnsi="方正仿宋_GBK" w:cs="方正仿宋_GBK"/>
          <w:color w:val="000000"/>
          <w:kern w:val="0"/>
          <w:sz w:val="32"/>
          <w:szCs w:val="32"/>
          <w14:ligatures w14:val="none"/>
        </w:rPr>
        <w:t>1</w:t>
      </w:r>
      <w:r>
        <w:rPr>
          <w:rFonts w:ascii="方正仿宋_GBK" w:eastAsia="方正仿宋_GBK" w:hAnsi="方正仿宋_GBK" w:cs="方正仿宋_GBK" w:hint="eastAsia"/>
          <w:color w:val="000000"/>
          <w:kern w:val="0"/>
          <w:sz w:val="32"/>
          <w:szCs w:val="32"/>
          <w14:ligatures w14:val="none"/>
        </w:rPr>
        <w:t>月在苏州工业园区召开初评会，并于2月发布团体标准。2</w:t>
      </w:r>
      <w:r>
        <w:rPr>
          <w:rFonts w:ascii="方正仿宋_GBK" w:eastAsia="方正仿宋_GBK" w:hAnsi="方正仿宋_GBK" w:cs="方正仿宋_GBK"/>
          <w:color w:val="000000"/>
          <w:kern w:val="0"/>
          <w:sz w:val="32"/>
          <w:szCs w:val="32"/>
          <w14:ligatures w14:val="none"/>
        </w:rPr>
        <w:t>023年10</w:t>
      </w:r>
      <w:r>
        <w:rPr>
          <w:rFonts w:ascii="方正仿宋_GBK" w:eastAsia="方正仿宋_GBK" w:hAnsi="方正仿宋_GBK" w:cs="方正仿宋_GBK" w:hint="eastAsia"/>
          <w:color w:val="000000"/>
          <w:kern w:val="0"/>
          <w:sz w:val="32"/>
          <w:szCs w:val="32"/>
          <w14:ligatures w14:val="none"/>
        </w:rPr>
        <w:t>月，编制小组组织各单位召开会议对标准进一步完善，形成《生产经营单位锂电池使用安全管理规范（征求意见稿）》</w:t>
      </w:r>
      <w:r w:rsidR="00CD2AAC">
        <w:rPr>
          <w:rFonts w:ascii="方正仿宋_GBK" w:eastAsia="方正仿宋_GBK" w:hAnsi="方正仿宋_GBK" w:cs="方正仿宋_GBK" w:hint="eastAsia"/>
          <w:color w:val="000000"/>
          <w:kern w:val="0"/>
          <w:sz w:val="32"/>
          <w:szCs w:val="32"/>
          <w14:ligatures w14:val="none"/>
        </w:rPr>
        <w:t>，并广泛征求意见</w:t>
      </w:r>
      <w:r>
        <w:rPr>
          <w:rFonts w:ascii="方正仿宋_GBK" w:eastAsia="方正仿宋_GBK" w:hAnsi="方正仿宋_GBK" w:cs="方正仿宋_GBK" w:hint="eastAsia"/>
          <w:color w:val="000000"/>
          <w:kern w:val="0"/>
          <w:sz w:val="32"/>
          <w:szCs w:val="32"/>
          <w14:ligatures w14:val="none"/>
        </w:rPr>
        <w:t>。</w:t>
      </w:r>
      <w:r w:rsidR="00CD2AAC">
        <w:rPr>
          <w:rFonts w:ascii="方正仿宋_GBK" w:eastAsia="方正仿宋_GBK" w:hAnsi="方正仿宋_GBK" w:cs="方正仿宋_GBK" w:hint="eastAsia"/>
          <w:color w:val="000000"/>
          <w:kern w:val="0"/>
          <w:sz w:val="32"/>
          <w:szCs w:val="32"/>
          <w14:ligatures w14:val="none"/>
        </w:rPr>
        <w:t>2</w:t>
      </w:r>
      <w:r w:rsidR="00CD2AAC">
        <w:rPr>
          <w:rFonts w:ascii="方正仿宋_GBK" w:eastAsia="方正仿宋_GBK" w:hAnsi="方正仿宋_GBK" w:cs="方正仿宋_GBK"/>
          <w:color w:val="000000"/>
          <w:kern w:val="0"/>
          <w:sz w:val="32"/>
          <w:szCs w:val="32"/>
          <w14:ligatures w14:val="none"/>
        </w:rPr>
        <w:t>024年</w:t>
      </w:r>
      <w:r w:rsidR="00CD2AAC">
        <w:rPr>
          <w:rFonts w:ascii="方正仿宋_GBK" w:eastAsia="方正仿宋_GBK" w:hAnsi="方正仿宋_GBK" w:cs="方正仿宋_GBK" w:hint="eastAsia"/>
          <w:color w:val="000000"/>
          <w:kern w:val="0"/>
          <w:sz w:val="32"/>
          <w:szCs w:val="32"/>
          <w14:ligatures w14:val="none"/>
        </w:rPr>
        <w:t>4月2</w:t>
      </w:r>
      <w:r w:rsidR="00CD2AAC">
        <w:rPr>
          <w:rFonts w:ascii="方正仿宋_GBK" w:eastAsia="方正仿宋_GBK" w:hAnsi="方正仿宋_GBK" w:cs="方正仿宋_GBK"/>
          <w:color w:val="000000"/>
          <w:kern w:val="0"/>
          <w:sz w:val="32"/>
          <w:szCs w:val="32"/>
          <w14:ligatures w14:val="none"/>
        </w:rPr>
        <w:t>5日，</w:t>
      </w:r>
      <w:r w:rsidR="00CD2AAC">
        <w:rPr>
          <w:rFonts w:ascii="方正仿宋_GBK" w:eastAsia="方正仿宋_GBK" w:hAnsi="方正仿宋_GBK" w:cs="方正仿宋_GBK" w:hint="eastAsia"/>
          <w:color w:val="000000"/>
          <w:kern w:val="0"/>
          <w:sz w:val="32"/>
          <w:szCs w:val="32"/>
          <w14:ligatures w14:val="none"/>
        </w:rPr>
        <w:t>组织开展</w:t>
      </w:r>
      <w:r w:rsidR="00CD2AAC" w:rsidRPr="00CD2AAC">
        <w:rPr>
          <w:rFonts w:ascii="方正仿宋_GBK" w:eastAsia="方正仿宋_GBK" w:hAnsi="方正仿宋_GBK" w:cs="方正仿宋_GBK" w:hint="eastAsia"/>
          <w:color w:val="000000"/>
          <w:kern w:val="0"/>
          <w:sz w:val="32"/>
          <w:szCs w:val="32"/>
          <w14:ligatures w14:val="none"/>
        </w:rPr>
        <w:t>《生产经营单位锂电池使用安全管理规范》论证会</w:t>
      </w:r>
      <w:r w:rsidR="00CD2AAC">
        <w:rPr>
          <w:rFonts w:ascii="方正仿宋_GBK" w:eastAsia="方正仿宋_GBK" w:hAnsi="方正仿宋_GBK" w:cs="方正仿宋_GBK" w:hint="eastAsia"/>
          <w:color w:val="000000"/>
          <w:kern w:val="0"/>
          <w:sz w:val="32"/>
          <w:szCs w:val="32"/>
          <w14:ligatures w14:val="none"/>
        </w:rPr>
        <w:t>，邀请相关行业主管</w:t>
      </w:r>
      <w:bookmarkStart w:id="0" w:name="_GoBack"/>
      <w:bookmarkEnd w:id="0"/>
      <w:r w:rsidR="00CD2AAC">
        <w:rPr>
          <w:rFonts w:ascii="方正仿宋_GBK" w:eastAsia="方正仿宋_GBK" w:hAnsi="方正仿宋_GBK" w:cs="方正仿宋_GBK" w:hint="eastAsia"/>
          <w:color w:val="000000"/>
          <w:kern w:val="0"/>
          <w:sz w:val="32"/>
          <w:szCs w:val="32"/>
          <w14:ligatures w14:val="none"/>
        </w:rPr>
        <w:t>部门、锂电池行业领域企业代表、专家代表等，深入讨论交流，并进行专家论证，形成了</w:t>
      </w:r>
      <w:r w:rsidR="00CD2AAC">
        <w:rPr>
          <w:rFonts w:ascii="方正仿宋_GBK" w:eastAsia="方正仿宋_GBK" w:hAnsi="方正仿宋_GBK" w:cs="方正仿宋_GBK" w:hint="eastAsia"/>
          <w:color w:val="000000"/>
          <w:kern w:val="0"/>
          <w:sz w:val="32"/>
          <w:szCs w:val="32"/>
          <w14:ligatures w14:val="none"/>
        </w:rPr>
        <w:t>《生产经营单位锂电池使用安全管理规范》</w:t>
      </w:r>
      <w:r w:rsidR="00CD2AAC">
        <w:rPr>
          <w:rFonts w:ascii="方正仿宋_GBK" w:eastAsia="方正仿宋_GBK" w:hAnsi="方正仿宋_GBK" w:cs="方正仿宋_GBK" w:hint="eastAsia"/>
          <w:color w:val="000000"/>
          <w:kern w:val="0"/>
          <w:sz w:val="32"/>
          <w:szCs w:val="32"/>
          <w14:ligatures w14:val="none"/>
        </w:rPr>
        <w:t>。</w:t>
      </w:r>
    </w:p>
    <w:p w:rsidR="005A08D1" w:rsidRDefault="0009081A">
      <w:pPr>
        <w:widowControl/>
        <w:spacing w:line="560" w:lineRule="exact"/>
        <w:ind w:firstLineChars="200" w:firstLine="640"/>
        <w:rPr>
          <w:rFonts w:ascii="方正黑体_GBK" w:eastAsia="方正黑体_GBK" w:hAnsi="方正黑体_GBK" w:cs="方正黑体_GBK"/>
          <w:kern w:val="0"/>
          <w:sz w:val="24"/>
          <w14:ligatures w14:val="none"/>
        </w:rPr>
      </w:pPr>
      <w:r>
        <w:rPr>
          <w:rFonts w:ascii="方正黑体_GBK" w:eastAsia="方正黑体_GBK" w:hAnsi="方正黑体_GBK" w:cs="方正黑体_GBK" w:hint="eastAsia"/>
          <w:color w:val="000000"/>
          <w:kern w:val="0"/>
          <w:sz w:val="32"/>
          <w:szCs w:val="32"/>
          <w14:ligatures w14:val="none"/>
        </w:rPr>
        <w:t xml:space="preserve">四、主要内容技术指标确立 </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第一章规定标准的适用范围。适用于江苏省锂电池的厂内运输、存储、使用、检验测试、充放电、报废等全过程安全管理；电化学储能电站设备设施遵循的安全规范要求。</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第二章列出了相关规范性引用的文件。</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第三章列出了相关术语和定义。</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第四章列出了锂电池的通用管理要求。</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第五章对锂电池的厂内运输、存放安全、检验测试、使用安全、维修和报废安全要求、充放电作业及用电安全六个方面进行了规定。</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第六章对电化学储能设备设施进行了规定。</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第七章对消防设施进行了规定。</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第八章对工业视频监控系统进行了规定。</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第九章对安全管理与应急处置进行了规定。</w:t>
      </w:r>
    </w:p>
    <w:p w:rsidR="005A08D1" w:rsidRDefault="0009081A">
      <w:pPr>
        <w:widowControl/>
        <w:spacing w:line="560" w:lineRule="exact"/>
        <w:ind w:firstLineChars="200" w:firstLine="640"/>
        <w:rPr>
          <w:rFonts w:ascii="方正黑体_GBK" w:eastAsia="方正黑体_GBK" w:hAnsi="方正黑体_GBK" w:cs="方正黑体_GBK"/>
          <w:kern w:val="0"/>
          <w:sz w:val="24"/>
          <w14:ligatures w14:val="none"/>
        </w:rPr>
      </w:pPr>
      <w:r>
        <w:rPr>
          <w:rFonts w:ascii="方正黑体_GBK" w:eastAsia="方正黑体_GBK" w:hAnsi="方正黑体_GBK" w:cs="方正黑体_GBK" w:hint="eastAsia"/>
          <w:color w:val="000000"/>
          <w:kern w:val="0"/>
          <w:sz w:val="32"/>
          <w:szCs w:val="32"/>
          <w14:ligatures w14:val="none"/>
        </w:rPr>
        <w:t xml:space="preserve">五、与相关法律法规和国家标准的关系 </w:t>
      </w:r>
    </w:p>
    <w:p w:rsidR="005A08D1" w:rsidRDefault="0009081A">
      <w:pPr>
        <w:widowControl/>
        <w:spacing w:line="560" w:lineRule="exact"/>
        <w:ind w:firstLineChars="200" w:firstLine="640"/>
        <w:rPr>
          <w:rFonts w:ascii="方正楷体_GBK" w:eastAsia="方正楷体_GBK" w:hAnsi="方正楷体_GBK" w:cs="方正楷体_GBK"/>
          <w:color w:val="000000"/>
          <w:kern w:val="0"/>
          <w:sz w:val="32"/>
          <w:szCs w:val="32"/>
          <w14:ligatures w14:val="none"/>
        </w:rPr>
      </w:pPr>
      <w:r>
        <w:rPr>
          <w:rFonts w:ascii="方正楷体_GBK" w:eastAsia="方正楷体_GBK" w:hAnsi="方正楷体_GBK" w:cs="方正楷体_GBK" w:hint="eastAsia"/>
          <w:color w:val="000000"/>
          <w:kern w:val="0"/>
          <w:sz w:val="32"/>
          <w:szCs w:val="32"/>
          <w14:ligatures w14:val="none"/>
        </w:rPr>
        <w:t>1.与现行法律法规的关系。</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本标准与现行有关法律法规相协调一致。本地方标准符合《中华人民共和国安全生产法》《江苏省安全生产条例》等现行法律法规所规定的内容。</w:t>
      </w:r>
    </w:p>
    <w:p w:rsidR="005A08D1" w:rsidRDefault="0009081A">
      <w:pPr>
        <w:widowControl/>
        <w:spacing w:line="560" w:lineRule="exact"/>
        <w:ind w:firstLineChars="200" w:firstLine="640"/>
        <w:rPr>
          <w:rFonts w:ascii="方正楷体_GBK" w:eastAsia="方正楷体_GBK" w:hAnsi="方正楷体_GBK" w:cs="方正楷体_GBK"/>
          <w:color w:val="000000"/>
          <w:kern w:val="0"/>
          <w:sz w:val="32"/>
          <w:szCs w:val="32"/>
          <w14:ligatures w14:val="none"/>
        </w:rPr>
      </w:pPr>
      <w:r>
        <w:rPr>
          <w:rFonts w:ascii="方正楷体_GBK" w:eastAsia="方正楷体_GBK" w:hAnsi="方正楷体_GBK" w:cs="方正楷体_GBK" w:hint="eastAsia"/>
          <w:color w:val="000000"/>
          <w:kern w:val="0"/>
          <w:sz w:val="32"/>
          <w:szCs w:val="32"/>
          <w14:ligatures w14:val="none"/>
        </w:rPr>
        <w:t>2.与已发布的同类相关标准的关系。</w:t>
      </w:r>
    </w:p>
    <w:p w:rsidR="005A08D1" w:rsidRDefault="0009081A">
      <w:pPr>
        <w:widowControl/>
        <w:spacing w:line="560" w:lineRule="exact"/>
        <w:ind w:firstLineChars="200" w:firstLine="640"/>
        <w:rPr>
          <w:rFonts w:ascii="方正仿宋_GBK" w:eastAsia="方正仿宋_GBK" w:hAnsi="方正仿宋_GBK" w:cs="方正仿宋_GBK"/>
          <w:color w:val="000000"/>
          <w:kern w:val="0"/>
          <w:sz w:val="32"/>
          <w:szCs w:val="32"/>
          <w14:ligatures w14:val="none"/>
        </w:rPr>
      </w:pPr>
      <w:r>
        <w:rPr>
          <w:rFonts w:ascii="方正仿宋_GBK" w:eastAsia="方正仿宋_GBK" w:hAnsi="方正仿宋_GBK" w:cs="方正仿宋_GBK" w:hint="eastAsia"/>
          <w:kern w:val="0"/>
          <w:sz w:val="32"/>
          <w:szCs w:val="32"/>
          <w14:ligatures w14:val="none"/>
        </w:rPr>
        <w:t>本标准制定参考了多项国家标准、行业标准、地方标准，与国家法规、标准规范、行业标准一致性没有任何的冲突。本标准具有专业性、针对性和可操作性，可以满足锂离子电池工厂安全风险管控需要。</w:t>
      </w:r>
    </w:p>
    <w:p w:rsidR="005A08D1" w:rsidRDefault="0009081A">
      <w:pPr>
        <w:widowControl/>
        <w:spacing w:line="560" w:lineRule="exact"/>
        <w:ind w:firstLineChars="200" w:firstLine="640"/>
        <w:rPr>
          <w:rFonts w:ascii="方正楷体_GBK" w:eastAsia="方正楷体_GBK" w:hAnsi="方正楷体_GBK" w:cs="方正楷体_GBK"/>
          <w:color w:val="000000"/>
          <w:kern w:val="0"/>
          <w:sz w:val="32"/>
          <w:szCs w:val="32"/>
          <w14:ligatures w14:val="none"/>
        </w:rPr>
      </w:pPr>
      <w:r>
        <w:rPr>
          <w:rFonts w:ascii="方正楷体_GBK" w:eastAsia="方正楷体_GBK" w:hAnsi="方正楷体_GBK" w:cs="方正楷体_GBK" w:hint="eastAsia"/>
          <w:color w:val="000000"/>
          <w:kern w:val="0"/>
          <w:sz w:val="32"/>
          <w:szCs w:val="32"/>
          <w14:ligatures w14:val="none"/>
        </w:rPr>
        <w:t xml:space="preserve">3.与引用标准的关系。 </w:t>
      </w:r>
    </w:p>
    <w:p w:rsidR="005A08D1" w:rsidRDefault="0009081A">
      <w:pPr>
        <w:widowControl/>
        <w:spacing w:line="560" w:lineRule="exact"/>
        <w:ind w:firstLineChars="200" w:firstLine="640"/>
        <w:rPr>
          <w:rFonts w:ascii="方正仿宋_GBK" w:eastAsia="方正仿宋_GBK" w:hAnsi="方正仿宋_GBK" w:cs="方正仿宋_GBK"/>
          <w:color w:val="000000"/>
          <w:sz w:val="32"/>
          <w:szCs w:val="32"/>
        </w:rPr>
      </w:pPr>
      <w:r>
        <w:rPr>
          <w:rFonts w:ascii="方正仿宋_GBK" w:eastAsia="方正仿宋_GBK" w:hAnsi="方正仿宋_GBK" w:cs="方正仿宋_GBK" w:hint="eastAsia"/>
          <w:kern w:val="0"/>
          <w:sz w:val="32"/>
          <w:szCs w:val="32"/>
          <w14:ligatures w14:val="none"/>
        </w:rPr>
        <w:t>本地方标准引用了以下</w:t>
      </w:r>
      <w:r>
        <w:rPr>
          <w:rFonts w:ascii="方正仿宋_GBK" w:eastAsia="方正仿宋_GBK" w:hAnsi="方正仿宋_GBK" w:cs="方正仿宋_GBK"/>
          <w:kern w:val="0"/>
          <w:sz w:val="32"/>
          <w:szCs w:val="32"/>
          <w14:ligatures w14:val="none"/>
        </w:rPr>
        <w:t>标准规范</w:t>
      </w:r>
      <w:r>
        <w:rPr>
          <w:rFonts w:ascii="方正仿宋_GBK" w:eastAsia="方正仿宋_GBK" w:hAnsi="方正仿宋_GBK" w:cs="方正仿宋_GBK" w:hint="eastAsia"/>
          <w:kern w:val="0"/>
          <w:sz w:val="32"/>
          <w:szCs w:val="32"/>
          <w14:ligatures w14:val="none"/>
        </w:rPr>
        <w:t>，并且与引用标准没有任何的冲突。</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GB 50016 建筑设计防火规范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 50140 建筑灭火器配置设计规范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 51048 电化学储能电站设计规范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 50116 火灾自动报警系统设计规范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 50370 气体灭火系统设计规范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 26851 火灾声和/或光警报器</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 50058 爆炸危险环境电力装置设计规范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 51309 消防应急照明和疏散指示系统技术标准</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 50116 火灾自动报警系统设计规范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 12268-2012 危险货物品名表</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 50348-2018 安全防范工程技术标准</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GB/T 40090 储能电站运行维护规程</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GB/T 36558 电力系统电化学储能系统通用技术条件</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GB/T 36549 电化学储能电站运行指标及评价</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GB/T 34131 电化学储能电站用锂离子电池管理系统技术规范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GB/T 36276 电力储能用锂离子电池</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GB/T 29639 生产经营单位生产安全事故应急预案编制导则</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GBJ 115-1987 工业电视系统工程设计规范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JT 618-2004 汽车运输装卸危险货物作业规程</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kern w:val="0"/>
          <w:sz w:val="32"/>
          <w:szCs w:val="32"/>
          <w14:ligatures w14:val="none"/>
        </w:rPr>
        <w:t>JT/T 617-2018 危险货物道路运输规则</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bookmarkStart w:id="1" w:name="_Toc130550208"/>
      <w:bookmarkStart w:id="2" w:name="_Toc118969439"/>
      <w:r>
        <w:rPr>
          <w:rFonts w:ascii="方正仿宋_GBK" w:eastAsia="方正仿宋_GBK" w:hAnsi="方正仿宋_GBK" w:cs="方正仿宋_GBK" w:hint="eastAsia"/>
          <w:kern w:val="0"/>
          <w:sz w:val="32"/>
          <w:szCs w:val="32"/>
          <w14:ligatures w14:val="none"/>
        </w:rPr>
        <w:t>同时，参考了以下文献</w:t>
      </w:r>
      <w:bookmarkEnd w:id="1"/>
      <w:bookmarkEnd w:id="2"/>
      <w:r>
        <w:rPr>
          <w:rFonts w:ascii="方正仿宋_GBK" w:eastAsia="方正仿宋_GBK" w:hAnsi="方正仿宋_GBK" w:cs="方正仿宋_GBK" w:hint="eastAsia"/>
          <w:kern w:val="0"/>
          <w:sz w:val="32"/>
          <w:szCs w:val="32"/>
          <w14:ligatures w14:val="none"/>
        </w:rPr>
        <w:t>：</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T/CIAPS0002-2017 锂离子电池企业安全生产规范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 xml:space="preserve">T/GQDA 00004-2021 危险化学品储存装置 室外安全柜 </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GB 8897.4-2008 原电池　第4部分：锂电池的安全要求</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GB/T 2423.4 电工电子产品环境试验 第 2 部分:试验方法</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GB/T 38698.1-2020 车用动力电池回收利用管理规范第1部分：包装运输</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GB 17761-2018电动自行车安全技术规范</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UN38.3（UNDOT）联合国危险物品运输试验和标准手册</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工信部对《锂离子电池行业规范条件(2021年本)》和《锂离子电池行业规范公告管理办法(2021年本)》征求意见</w:t>
      </w:r>
    </w:p>
    <w:p w:rsidR="005A08D1" w:rsidRDefault="0009081A">
      <w:pPr>
        <w:widowControl/>
        <w:spacing w:line="560" w:lineRule="exact"/>
        <w:ind w:firstLineChars="200" w:firstLine="640"/>
        <w:rPr>
          <w:rFonts w:ascii="方正黑体_GBK" w:eastAsia="方正黑体_GBK" w:hAnsi="方正黑体_GBK" w:cs="方正黑体_GBK"/>
          <w:kern w:val="0"/>
          <w:sz w:val="24"/>
          <w14:ligatures w14:val="none"/>
        </w:rPr>
      </w:pPr>
      <w:r>
        <w:rPr>
          <w:rFonts w:ascii="方正黑体_GBK" w:eastAsia="方正黑体_GBK" w:hAnsi="方正黑体_GBK" w:cs="方正黑体_GBK" w:hint="eastAsia"/>
          <w:color w:val="000000"/>
          <w:kern w:val="0"/>
          <w:sz w:val="32"/>
          <w:szCs w:val="32"/>
          <w14:ligatures w14:val="none"/>
        </w:rPr>
        <w:t xml:space="preserve">六、实施推广建议 </w:t>
      </w:r>
    </w:p>
    <w:p w:rsidR="005A08D1" w:rsidRDefault="0009081A">
      <w:pPr>
        <w:widowControl/>
        <w:spacing w:line="560" w:lineRule="exact"/>
        <w:ind w:firstLineChars="200" w:firstLine="640"/>
        <w:rPr>
          <w:rFonts w:ascii="方正仿宋_GBK" w:eastAsia="方正仿宋_GBK" w:hAnsi="方正仿宋_GBK" w:cs="方正仿宋_GBK"/>
          <w:kern w:val="0"/>
          <w:sz w:val="32"/>
          <w:szCs w:val="32"/>
          <w14:ligatures w14:val="none"/>
        </w:rPr>
      </w:pPr>
      <w:r>
        <w:rPr>
          <w:rFonts w:ascii="方正仿宋_GBK" w:eastAsia="方正仿宋_GBK" w:hAnsi="方正仿宋_GBK" w:cs="方正仿宋_GBK" w:hint="eastAsia"/>
          <w:kern w:val="0"/>
          <w:sz w:val="32"/>
          <w:szCs w:val="32"/>
          <w14:ligatures w14:val="none"/>
        </w:rPr>
        <w:t>本标准的制订对江苏省行政区域内生产经营单位锂电池使用安全管理具有指导意义，同时为政府监管部门对锂电池使用监管提供检查依据。</w:t>
      </w:r>
    </w:p>
    <w:p w:rsidR="005A08D1" w:rsidRDefault="0009081A">
      <w:pPr>
        <w:widowControl/>
        <w:spacing w:line="560" w:lineRule="exact"/>
        <w:ind w:firstLineChars="200" w:firstLine="640"/>
        <w:rPr>
          <w:rFonts w:ascii="方正仿宋_GBK" w:eastAsia="方正仿宋_GBK" w:hAnsi="方正仿宋_GBK" w:cs="方正仿宋_GBK"/>
          <w:color w:val="000000"/>
          <w:sz w:val="32"/>
          <w:szCs w:val="32"/>
        </w:rPr>
      </w:pPr>
      <w:r>
        <w:rPr>
          <w:rFonts w:ascii="方正仿宋_GBK" w:eastAsia="方正仿宋_GBK" w:hAnsi="方正仿宋_GBK" w:cs="方正仿宋_GBK" w:hint="eastAsia"/>
          <w:kern w:val="0"/>
          <w:sz w:val="32"/>
          <w:szCs w:val="32"/>
          <w14:ligatures w14:val="none"/>
        </w:rPr>
        <w:t>在标准发布以后，主管部门负责组织宣传和实施，确保标准在全省锂电池使用生产经营单位中得到全面理解和应用。通过组织宣贯、培训，可以更好地服务于全省锂电池使用生产经营单位。</w:t>
      </w:r>
    </w:p>
    <w:sectPr w:rsidR="005A08D1">
      <w:footerReference w:type="default" r:id="rId8"/>
      <w:pgSz w:w="11906" w:h="16838"/>
      <w:pgMar w:top="2098" w:right="1531" w:bottom="1701" w:left="1531"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729D" w:rsidRDefault="0090729D">
      <w:r>
        <w:separator/>
      </w:r>
    </w:p>
  </w:endnote>
  <w:endnote w:type="continuationSeparator" w:id="0">
    <w:p w:rsidR="0090729D" w:rsidRDefault="009072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等线">
    <w:panose1 w:val="02010600030101010101"/>
    <w:charset w:val="86"/>
    <w:family w:val="auto"/>
    <w:pitch w:val="variable"/>
    <w:sig w:usb0="A00002BF" w:usb1="38CF7CFA" w:usb2="00000016" w:usb3="00000000" w:csb0="0004000F" w:csb1="00000000"/>
  </w:font>
  <w:font w:name="方正小标宋_GBK">
    <w:panose1 w:val="03000509000000000000"/>
    <w:charset w:val="86"/>
    <w:family w:val="script"/>
    <w:pitch w:val="fixed"/>
    <w:sig w:usb0="00000001" w:usb1="080E0000" w:usb2="00000010" w:usb3="00000000" w:csb0="00040000" w:csb1="00000000"/>
    <w:embedRegular r:id="rId1" w:subsetted="1" w:fontKey="{74D34114-5E58-42A8-BE80-442C4BE1E112}"/>
  </w:font>
  <w:font w:name="方正黑体_GBK">
    <w:panose1 w:val="03000509000000000000"/>
    <w:charset w:val="86"/>
    <w:family w:val="script"/>
    <w:pitch w:val="fixed"/>
    <w:sig w:usb0="00000001" w:usb1="080E0000" w:usb2="00000010" w:usb3="00000000" w:csb0="00040000" w:csb1="00000000"/>
    <w:embedRegular r:id="rId2" w:subsetted="1" w:fontKey="{0473597C-6B16-491B-99B2-1532E324FBE7}"/>
  </w:font>
  <w:font w:name="方正仿宋_GBK">
    <w:panose1 w:val="03000509000000000000"/>
    <w:charset w:val="86"/>
    <w:family w:val="script"/>
    <w:pitch w:val="fixed"/>
    <w:sig w:usb0="00000001" w:usb1="080E0000" w:usb2="00000010" w:usb3="00000000" w:csb0="00040000" w:csb1="00000000"/>
    <w:embedRegular r:id="rId3" w:subsetted="1" w:fontKey="{A62BBEB7-CB26-4DEF-9D79-21717CDF087F}"/>
  </w:font>
  <w:font w:name="方正楷体_GBK">
    <w:panose1 w:val="03000509000000000000"/>
    <w:charset w:val="86"/>
    <w:family w:val="script"/>
    <w:pitch w:val="fixed"/>
    <w:sig w:usb0="00000001" w:usb1="080E0000" w:usb2="00000010" w:usb3="00000000" w:csb0="00040000" w:csb1="00000000"/>
    <w:embedRegular r:id="rId4" w:subsetted="1" w:fontKey="{24EE3201-D718-43A5-A898-F9F94C730B5C}"/>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08D1" w:rsidRDefault="0009081A">
    <w:pPr>
      <w:pStyle w:val="a8"/>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A08D1" w:rsidRDefault="0009081A">
                          <w:pPr>
                            <w:pStyle w:val="a8"/>
                            <w:rPr>
                              <w:rFonts w:ascii="宋体" w:eastAsia="宋体" w:hAnsi="宋体" w:cs="宋体"/>
                              <w:sz w:val="28"/>
                              <w:szCs w:val="28"/>
                            </w:rPr>
                          </w:pP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90729D">
                            <w:rPr>
                              <w:rFonts w:ascii="宋体" w:eastAsia="宋体" w:hAnsi="宋体" w:cs="宋体"/>
                              <w:noProof/>
                              <w:sz w:val="28"/>
                              <w:szCs w:val="28"/>
                            </w:rPr>
                            <w:t>- 1 -</w:t>
                          </w:r>
                          <w:r>
                            <w:rPr>
                              <w:rFonts w:ascii="宋体" w:eastAsia="宋体" w:hAnsi="宋体" w:cs="宋体" w:hint="eastAsia"/>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5A08D1" w:rsidRDefault="0009081A">
                    <w:pPr>
                      <w:pStyle w:val="a8"/>
                      <w:rPr>
                        <w:rFonts w:ascii="宋体" w:eastAsia="宋体" w:hAnsi="宋体" w:cs="宋体"/>
                        <w:sz w:val="28"/>
                        <w:szCs w:val="28"/>
                      </w:rPr>
                    </w:pP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90729D">
                      <w:rPr>
                        <w:rFonts w:ascii="宋体" w:eastAsia="宋体" w:hAnsi="宋体" w:cs="宋体"/>
                        <w:noProof/>
                        <w:sz w:val="28"/>
                        <w:szCs w:val="28"/>
                      </w:rPr>
                      <w:t>- 1 -</w:t>
                    </w:r>
                    <w:r>
                      <w:rPr>
                        <w:rFonts w:ascii="宋体" w:eastAsia="宋体" w:hAnsi="宋体" w:cs="宋体" w:hint="eastAsia"/>
                        <w:sz w:val="28"/>
                        <w:szCs w:val="28"/>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729D" w:rsidRDefault="0090729D">
      <w:r>
        <w:separator/>
      </w:r>
    </w:p>
  </w:footnote>
  <w:footnote w:type="continuationSeparator" w:id="0">
    <w:p w:rsidR="0090729D" w:rsidRDefault="0090729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CEA2025"/>
    <w:multiLevelType w:val="multilevel"/>
    <w:tmpl w:val="6CEA2025"/>
    <w:lvl w:ilvl="0">
      <w:start w:val="1"/>
      <w:numFmt w:val="none"/>
      <w:suff w:val="nothing"/>
      <w:lvlText w:val="%1"/>
      <w:lvlJc w:val="left"/>
      <w:pPr>
        <w:ind w:left="0" w:firstLine="0"/>
      </w:pPr>
      <w:rPr>
        <w:rFonts w:hint="eastAsia"/>
      </w:rPr>
    </w:lvl>
    <w:lvl w:ilvl="1">
      <w:start w:val="1"/>
      <w:numFmt w:val="decimal"/>
      <w:pStyle w:val="a"/>
      <w:suff w:val="nothing"/>
      <w:lvlText w:val="%1%2　"/>
      <w:lvlJc w:val="left"/>
      <w:pPr>
        <w:ind w:left="850" w:firstLine="0"/>
      </w:pPr>
      <w:rPr>
        <w:rFonts w:ascii="黑体" w:eastAsia="黑体" w:hint="eastAsia"/>
        <w:b w:val="0"/>
        <w:i w:val="0"/>
        <w:sz w:val="21"/>
      </w:rPr>
    </w:lvl>
    <w:lvl w:ilvl="2">
      <w:start w:val="1"/>
      <w:numFmt w:val="decimal"/>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rPr>
    </w:lvl>
    <w:lvl w:ilvl="3">
      <w:start w:val="1"/>
      <w:numFmt w:val="decimal"/>
      <w:suff w:val="nothing"/>
      <w:lvlText w:val="%1%2.%3.%4　"/>
      <w:lvlJc w:val="left"/>
      <w:pPr>
        <w:ind w:left="4961" w:firstLine="0"/>
      </w:pPr>
      <w:rPr>
        <w:rFonts w:ascii="黑体" w:eastAsia="黑体" w:hint="eastAsia"/>
        <w:b w:val="0"/>
        <w:i w:val="0"/>
        <w:sz w:val="21"/>
      </w:rPr>
    </w:lvl>
    <w:lvl w:ilvl="4">
      <w:start w:val="1"/>
      <w:numFmt w:val="decimal"/>
      <w:suff w:val="nothing"/>
      <w:lvlText w:val="%1%2.%3.%4.%5　"/>
      <w:lvlJc w:val="left"/>
      <w:pPr>
        <w:ind w:left="0" w:firstLine="0"/>
      </w:pPr>
      <w:rPr>
        <w:rFonts w:ascii="黑体" w:eastAsia="黑体" w:hint="eastAsia"/>
        <w:b w:val="0"/>
        <w:i w:val="0"/>
        <w:sz w:val="21"/>
      </w:rPr>
    </w:lvl>
    <w:lvl w:ilvl="5">
      <w:start w:val="1"/>
      <w:numFmt w:val="decimal"/>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embedTrueTypeFonts/>
  <w:saveSubsetFonts/>
  <w:bordersDoNotSurroundHeader/>
  <w:bordersDoNotSurroundFooter/>
  <w:defaultTabStop w:val="420"/>
  <w:drawingGridVerticalSpacing w:val="156"/>
  <w:noPunctuationKerning/>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zE2MDQzMzUwtTAyMzBW0lEKTi0uzszPAykwrAUA/SAb8CwAAAA="/>
    <w:docVar w:name="commondata" w:val="eyJoZGlkIjoiMWFhMzk4Yzk1ZmE5N2Y1ZjcyODNhNWJiNGUzOTg2N2YifQ=="/>
  </w:docVars>
  <w:rsids>
    <w:rsidRoot w:val="00087F0F"/>
    <w:rsid w:val="BEF7AB36"/>
    <w:rsid w:val="EE2254B6"/>
    <w:rsid w:val="F1DFF33B"/>
    <w:rsid w:val="F26F28AD"/>
    <w:rsid w:val="FD6DCC26"/>
    <w:rsid w:val="FE6D625D"/>
    <w:rsid w:val="FFFD8235"/>
    <w:rsid w:val="00033757"/>
    <w:rsid w:val="00037BC6"/>
    <w:rsid w:val="00087F0F"/>
    <w:rsid w:val="0009081A"/>
    <w:rsid w:val="000934AB"/>
    <w:rsid w:val="000D173B"/>
    <w:rsid w:val="000D1C38"/>
    <w:rsid w:val="000F6A1B"/>
    <w:rsid w:val="001142A7"/>
    <w:rsid w:val="00114478"/>
    <w:rsid w:val="00153EBC"/>
    <w:rsid w:val="00190D4D"/>
    <w:rsid w:val="00202051"/>
    <w:rsid w:val="00230902"/>
    <w:rsid w:val="00240DC8"/>
    <w:rsid w:val="00295032"/>
    <w:rsid w:val="00296927"/>
    <w:rsid w:val="002B7779"/>
    <w:rsid w:val="002E4BB4"/>
    <w:rsid w:val="00317230"/>
    <w:rsid w:val="00352A0D"/>
    <w:rsid w:val="0038725A"/>
    <w:rsid w:val="003A361A"/>
    <w:rsid w:val="00405938"/>
    <w:rsid w:val="00406EC3"/>
    <w:rsid w:val="004150CE"/>
    <w:rsid w:val="004D255F"/>
    <w:rsid w:val="00505F0B"/>
    <w:rsid w:val="00524D9C"/>
    <w:rsid w:val="005665DF"/>
    <w:rsid w:val="0058239D"/>
    <w:rsid w:val="00594529"/>
    <w:rsid w:val="00594FE1"/>
    <w:rsid w:val="005A07FC"/>
    <w:rsid w:val="005A08D1"/>
    <w:rsid w:val="005B62D8"/>
    <w:rsid w:val="005C49C6"/>
    <w:rsid w:val="005C68C3"/>
    <w:rsid w:val="005D14BF"/>
    <w:rsid w:val="005D74E1"/>
    <w:rsid w:val="005E3571"/>
    <w:rsid w:val="0065363F"/>
    <w:rsid w:val="0068138A"/>
    <w:rsid w:val="006B2754"/>
    <w:rsid w:val="006B7109"/>
    <w:rsid w:val="006D3342"/>
    <w:rsid w:val="006F4BEB"/>
    <w:rsid w:val="00703ED6"/>
    <w:rsid w:val="007631AC"/>
    <w:rsid w:val="00781EBC"/>
    <w:rsid w:val="00791F51"/>
    <w:rsid w:val="007A001D"/>
    <w:rsid w:val="007A1E7E"/>
    <w:rsid w:val="007A7D73"/>
    <w:rsid w:val="008062AB"/>
    <w:rsid w:val="0084279F"/>
    <w:rsid w:val="00882ADB"/>
    <w:rsid w:val="008949B6"/>
    <w:rsid w:val="008B02F8"/>
    <w:rsid w:val="008C01F5"/>
    <w:rsid w:val="008C051A"/>
    <w:rsid w:val="008E1657"/>
    <w:rsid w:val="0090729D"/>
    <w:rsid w:val="009169BD"/>
    <w:rsid w:val="009175A2"/>
    <w:rsid w:val="00926C7F"/>
    <w:rsid w:val="009F719C"/>
    <w:rsid w:val="00A26322"/>
    <w:rsid w:val="00A32619"/>
    <w:rsid w:val="00A372FF"/>
    <w:rsid w:val="00AC3C7F"/>
    <w:rsid w:val="00B00118"/>
    <w:rsid w:val="00B032FC"/>
    <w:rsid w:val="00B30221"/>
    <w:rsid w:val="00B70B4F"/>
    <w:rsid w:val="00BA40EE"/>
    <w:rsid w:val="00C01CEF"/>
    <w:rsid w:val="00C1099F"/>
    <w:rsid w:val="00C463BB"/>
    <w:rsid w:val="00C74DE5"/>
    <w:rsid w:val="00CC1C0C"/>
    <w:rsid w:val="00CD2AAC"/>
    <w:rsid w:val="00CF2EFA"/>
    <w:rsid w:val="00CF5AF1"/>
    <w:rsid w:val="00CF65B5"/>
    <w:rsid w:val="00D3148A"/>
    <w:rsid w:val="00D332A1"/>
    <w:rsid w:val="00D4295A"/>
    <w:rsid w:val="00D57DD5"/>
    <w:rsid w:val="00D92E1B"/>
    <w:rsid w:val="00DF2C0B"/>
    <w:rsid w:val="00E43956"/>
    <w:rsid w:val="00E619D5"/>
    <w:rsid w:val="00E624D9"/>
    <w:rsid w:val="00E84F28"/>
    <w:rsid w:val="00E874D4"/>
    <w:rsid w:val="00E87CB7"/>
    <w:rsid w:val="00EC1DDB"/>
    <w:rsid w:val="00EF3987"/>
    <w:rsid w:val="00F05506"/>
    <w:rsid w:val="00F05D69"/>
    <w:rsid w:val="00F715A4"/>
    <w:rsid w:val="00F72C70"/>
    <w:rsid w:val="00F97E0F"/>
    <w:rsid w:val="0BDE4035"/>
    <w:rsid w:val="14CB2F10"/>
    <w:rsid w:val="186A1C58"/>
    <w:rsid w:val="23843AD1"/>
    <w:rsid w:val="266009E0"/>
    <w:rsid w:val="2B2947CC"/>
    <w:rsid w:val="2DED05DF"/>
    <w:rsid w:val="30A73CB8"/>
    <w:rsid w:val="347FAB64"/>
    <w:rsid w:val="3A9304E0"/>
    <w:rsid w:val="3EA2724D"/>
    <w:rsid w:val="42443251"/>
    <w:rsid w:val="50F7678B"/>
    <w:rsid w:val="5F9FC0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6B5A2A6-6177-4226-8B7C-2E5F420E97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uiPriority="0"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widowControl w:val="0"/>
      <w:jc w:val="both"/>
    </w:pPr>
    <w:rPr>
      <w:rFonts w:asciiTheme="minorHAnsi" w:eastAsiaTheme="minorEastAsia" w:hAnsiTheme="minorHAnsi" w:cstheme="minorBidi"/>
      <w:kern w:val="2"/>
      <w:sz w:val="21"/>
      <w:szCs w:val="24"/>
      <w14:ligatures w14:val="standardContextu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w:basedOn w:val="a0"/>
    <w:next w:val="a0"/>
    <w:qFormat/>
    <w:pPr>
      <w:spacing w:after="120"/>
    </w:pPr>
  </w:style>
  <w:style w:type="paragraph" w:styleId="a5">
    <w:name w:val="Body Text Indent"/>
    <w:basedOn w:val="a0"/>
    <w:uiPriority w:val="99"/>
    <w:semiHidden/>
    <w:unhideWhenUsed/>
    <w:qFormat/>
    <w:pPr>
      <w:spacing w:after="120"/>
      <w:ind w:leftChars="200" w:left="420"/>
    </w:pPr>
  </w:style>
  <w:style w:type="paragraph" w:styleId="a6">
    <w:name w:val="Date"/>
    <w:basedOn w:val="a0"/>
    <w:next w:val="a0"/>
    <w:link w:val="Char"/>
    <w:uiPriority w:val="99"/>
    <w:semiHidden/>
    <w:unhideWhenUsed/>
    <w:qFormat/>
    <w:pPr>
      <w:ind w:leftChars="2500" w:left="100"/>
    </w:pPr>
  </w:style>
  <w:style w:type="paragraph" w:styleId="a7">
    <w:name w:val="Balloon Text"/>
    <w:basedOn w:val="a0"/>
    <w:link w:val="Char0"/>
    <w:uiPriority w:val="99"/>
    <w:semiHidden/>
    <w:unhideWhenUsed/>
    <w:qFormat/>
    <w:rPr>
      <w:sz w:val="18"/>
      <w:szCs w:val="18"/>
    </w:rPr>
  </w:style>
  <w:style w:type="paragraph" w:styleId="a8">
    <w:name w:val="footer"/>
    <w:basedOn w:val="a0"/>
    <w:uiPriority w:val="99"/>
    <w:unhideWhenUsed/>
    <w:qFormat/>
    <w:pPr>
      <w:tabs>
        <w:tab w:val="center" w:pos="4153"/>
        <w:tab w:val="right" w:pos="8306"/>
      </w:tabs>
      <w:snapToGrid w:val="0"/>
      <w:jc w:val="left"/>
    </w:pPr>
    <w:rPr>
      <w:sz w:val="18"/>
    </w:rPr>
  </w:style>
  <w:style w:type="paragraph" w:styleId="a9">
    <w:name w:val="header"/>
    <w:basedOn w:val="a0"/>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a">
    <w:name w:val="Normal (Web)"/>
    <w:basedOn w:val="a0"/>
    <w:qFormat/>
    <w:pPr>
      <w:spacing w:before="100" w:beforeAutospacing="1" w:after="100" w:afterAutospacing="1"/>
      <w:jc w:val="left"/>
    </w:pPr>
    <w:rPr>
      <w:rFonts w:cs="Times New Roman"/>
      <w:kern w:val="0"/>
      <w:sz w:val="24"/>
    </w:rPr>
  </w:style>
  <w:style w:type="paragraph" w:styleId="2">
    <w:name w:val="Body Text First Indent 2"/>
    <w:basedOn w:val="a5"/>
    <w:qFormat/>
    <w:pPr>
      <w:ind w:firstLineChars="200" w:firstLine="420"/>
    </w:pPr>
  </w:style>
  <w:style w:type="character" w:customStyle="1" w:styleId="Char">
    <w:name w:val="日期 Char"/>
    <w:basedOn w:val="a1"/>
    <w:link w:val="a6"/>
    <w:uiPriority w:val="99"/>
    <w:semiHidden/>
    <w:qFormat/>
  </w:style>
  <w:style w:type="paragraph" w:customStyle="1" w:styleId="ab">
    <w:name w:val="标准文件_段"/>
    <w:qFormat/>
    <w:pPr>
      <w:autoSpaceDE w:val="0"/>
      <w:autoSpaceDN w:val="0"/>
      <w:ind w:firstLineChars="200" w:firstLine="200"/>
      <w:jc w:val="both"/>
    </w:pPr>
    <w:rPr>
      <w:rFonts w:ascii="宋体"/>
      <w:sz w:val="21"/>
    </w:rPr>
  </w:style>
  <w:style w:type="paragraph" w:customStyle="1" w:styleId="a">
    <w:name w:val="标准文件_章标题"/>
    <w:next w:val="ab"/>
    <w:qFormat/>
    <w:pPr>
      <w:numPr>
        <w:ilvl w:val="1"/>
        <w:numId w:val="1"/>
      </w:numPr>
      <w:spacing w:beforeLines="100" w:afterLines="100"/>
      <w:ind w:left="0"/>
      <w:jc w:val="both"/>
      <w:outlineLvl w:val="0"/>
    </w:pPr>
    <w:rPr>
      <w:rFonts w:ascii="黑体" w:eastAsia="黑体"/>
      <w:sz w:val="21"/>
    </w:rPr>
  </w:style>
  <w:style w:type="character" w:customStyle="1" w:styleId="Char0">
    <w:name w:val="批注框文本 Char"/>
    <w:basedOn w:val="a1"/>
    <w:link w:val="a7"/>
    <w:uiPriority w:val="99"/>
    <w:semiHidden/>
    <w:qFormat/>
    <w:rPr>
      <w:rFonts w:asciiTheme="minorHAnsi" w:eastAsiaTheme="minorEastAsia" w:hAnsiTheme="minorHAnsi" w:cstheme="minorBidi"/>
      <w:kern w:val="2"/>
      <w:sz w:val="18"/>
      <w:szCs w:val="18"/>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417</Words>
  <Characters>2377</Characters>
  <Application>Microsoft Office Word</Application>
  <DocSecurity>0</DocSecurity>
  <Lines>19</Lines>
  <Paragraphs>5</Paragraphs>
  <ScaleCrop>false</ScaleCrop>
  <Company/>
  <LinksUpToDate>false</LinksUpToDate>
  <CharactersWithSpaces>2789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品白 邬</dc:creator>
  <cp:lastModifiedBy>应急管理局-孙铭</cp:lastModifiedBy>
  <cp:revision>4</cp:revision>
  <cp:lastPrinted>2024-07-24T08:41:00Z</cp:lastPrinted>
  <dcterms:created xsi:type="dcterms:W3CDTF">2024-07-25T09:24:00Z</dcterms:created>
  <dcterms:modified xsi:type="dcterms:W3CDTF">2024-09-05T09:21:00Z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DCDAB33BFC14474A893CDF02ECF71123_13</vt:lpwstr>
  </property>
</Properties>
</file>