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560"/>
        <w:ind w:right="0" w:left="0" w:firstLine="0"/>
        <w:jc w:val="left"/>
        <w:rPr>
          <w:rFonts w:ascii="方正黑体_GBK" w:hAnsi="方正黑体_GBK" w:cs="方正黑体_GBK" w:eastAsia="方正黑体_GBK"/>
          <w:color w:val="000000"/>
          <w:spacing w:val="0"/>
          <w:position w:val="0"/>
          <w:sz w:val="32"/>
          <w:shd w:fill="auto" w:val="clear"/>
        </w:rPr>
      </w:pPr>
      <w:r>
        <w:rPr>
          <w:rFonts w:ascii="宋体" w:hAnsi="宋体" w:cs="宋体" w:eastAsia="宋体"/>
          <w:color w:val="000000"/>
          <w:spacing w:val="0"/>
          <w:position w:val="0"/>
          <w:sz w:val="32"/>
          <w:shd w:fill="auto" w:val="clear"/>
        </w:rPr>
        <w:t xml:space="preserve">附件</w:t>
      </w:r>
    </w:p>
    <w:p>
      <w:pPr>
        <w:spacing w:before="0" w:after="0" w:line="660"/>
        <w:ind w:right="0" w:left="0" w:firstLine="0"/>
        <w:jc w:val="center"/>
        <w:rPr>
          <w:rFonts w:ascii="方正小标宋_GBK" w:hAnsi="方正小标宋_GBK" w:cs="方正小标宋_GBK" w:eastAsia="方正小标宋_GBK"/>
          <w:color w:val="000000"/>
          <w:spacing w:val="0"/>
          <w:position w:val="0"/>
          <w:sz w:val="44"/>
          <w:shd w:fill="auto" w:val="clear"/>
        </w:rPr>
      </w:pPr>
      <w:r>
        <w:rPr>
          <w:rFonts w:ascii="宋体" w:hAnsi="宋体" w:cs="宋体" w:eastAsia="宋体"/>
          <w:color w:val="000000"/>
          <w:spacing w:val="0"/>
          <w:position w:val="0"/>
          <w:sz w:val="44"/>
          <w:shd w:fill="auto" w:val="clear"/>
        </w:rPr>
        <w:t xml:space="preserve">二级安全生产标准化定级企业名单</w:t>
      </w:r>
    </w:p>
    <w:p>
      <w:pPr>
        <w:widowControl w:val="false"/>
        <w:spacing w:before="0" w:after="0" w:line="1100"/>
        <w:ind w:right="0" w:left="0" w:firstLine="0"/>
        <w:jc w:val="center"/>
        <w:rPr>
          <w:rFonts w:ascii="方正楷体_GBK" w:hAnsi="方正楷体_GBK" w:cs="方正楷体_GBK" w:eastAsia="方正楷体_GBK"/>
          <w:color w:val="333333"/>
          <w:spacing w:val="-10"/>
          <w:position w:val="0"/>
          <w:sz w:val="32"/>
          <w:shd w:fill="FFFFFF" w:val="clear"/>
        </w:rPr>
      </w:pPr>
      <w:r>
        <w:rPr>
          <w:rFonts w:ascii="宋体" w:hAnsi="宋体" w:cs="宋体" w:eastAsia="宋体"/>
          <w:color w:val="333333"/>
          <w:spacing w:val="-10"/>
          <w:position w:val="0"/>
          <w:sz w:val="32"/>
          <w:shd w:fill="FFFFFF" w:val="clear"/>
        </w:rPr>
        <w:t xml:space="preserve">（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32"/>
          <w:shd w:fill="auto" w:val="clear"/>
        </w:rPr>
        <w:t xml:space="preserve">2022</w:t>
      </w:r>
      <w:r>
        <w:rPr>
          <w:rFonts w:ascii="宋体" w:hAnsi="宋体" w:cs="宋体" w:eastAsia="宋体"/>
          <w:color w:val="333333"/>
          <w:spacing w:val="-10"/>
          <w:position w:val="0"/>
          <w:sz w:val="32"/>
          <w:shd w:fill="FFFFFF" w:val="clear"/>
        </w:rPr>
        <w:t xml:space="preserve">年第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32"/>
          <w:shd w:fill="auto" w:val="clear"/>
        </w:rPr>
        <w:t xml:space="preserve">2</w:t>
      </w:r>
      <w:r>
        <w:rPr>
          <w:rFonts w:ascii="宋体" w:hAnsi="宋体" w:cs="宋体" w:eastAsia="宋体"/>
          <w:color w:val="333333"/>
          <w:spacing w:val="-10"/>
          <w:position w:val="0"/>
          <w:sz w:val="32"/>
          <w:shd w:fill="FFFFFF" w:val="clear"/>
        </w:rPr>
        <w:t xml:space="preserve">批）</w:t>
      </w:r>
    </w:p>
    <w:tbl>
      <w:tblPr>
        <w:tblInd w:w="15" w:type="dxa"/>
      </w:tblPr>
      <w:tblGrid>
        <w:gridCol w:w="822"/>
        <w:gridCol w:w="5498"/>
        <w:gridCol w:w="1763"/>
        <w:gridCol w:w="997"/>
      </w:tblGrid>
      <w:tr>
        <w:trPr>
          <w:trHeight w:val="6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序号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企业名称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行业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地区</w:t>
            </w:r>
          </w:p>
        </w:tc>
      </w:tr>
      <w:tr>
        <w:trPr>
          <w:trHeight w:val="6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1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江苏华日科技新材料有限公司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徐州</w:t>
            </w:r>
          </w:p>
        </w:tc>
      </w:tr>
      <w:tr>
        <w:trPr>
          <w:trHeight w:val="6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2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协鑫高科纳米新材料（徐州）有限公司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徐州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3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常州市烨超化工有限公司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4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常州久大化工科技有限公司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5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常州市东立胶粘材料有限公司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6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常州市丰迪制漆有限公司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7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常州市恒邦新材料股份有限公司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8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常州市龙城涂料有限公司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9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常州市武进虹灵化工有限公司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10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常州市武进江南防腐材料有限公司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11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江苏扬瑞新材料有限公司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</w:t>
            </w:r>
          </w:p>
        </w:tc>
      </w:tr>
      <w:tr>
        <w:trPr>
          <w:trHeight w:val="9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12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4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中国石油天然气股份有限公司江苏淮安销售分公司（淮安油库）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淮安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13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淮安圣马气体有限公司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淮安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14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江苏安德利生物科技有限公司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淮安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15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江苏淮江科技有限公司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淮安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16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江苏宏邦化工科技有限公司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淮安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17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扬州秦风气体有限公司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扬州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18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江苏国恒新材料科技有限公司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扬州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19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长春科技材料（扬州）有限公司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扬州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20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丹阳市助剂化工厂有限公司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镇江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21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江苏常青树新材料科技股份有限公司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镇江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22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江苏四达特材科技有限公司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镇江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23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索尔维（镇江）化学品有限公司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镇江</w:t>
            </w:r>
          </w:p>
        </w:tc>
      </w:tr>
      <w:tr>
        <w:trPr>
          <w:trHeight w:val="441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24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镇江利德尔复合材料有限公司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危险化学品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镇江</w:t>
            </w:r>
          </w:p>
        </w:tc>
      </w:tr>
      <w:tr>
        <w:trPr>
          <w:trHeight w:val="441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25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auto"/>
                <w:spacing w:val="0"/>
                <w:position w:val="0"/>
                <w:sz w:val="28"/>
                <w:shd w:fill="auto" w:val="clear"/>
              </w:rPr>
              <w:t xml:space="preserve">江苏瑞洪盐业有限公司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化工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淮安</w:t>
            </w:r>
          </w:p>
        </w:tc>
      </w:tr>
      <w:tr>
        <w:trPr>
          <w:trHeight w:val="441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26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洪泽大洋盐化有限公司（化工单元）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化工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淮安</w:t>
            </w:r>
          </w:p>
        </w:tc>
      </w:tr>
      <w:tr>
        <w:trPr>
          <w:trHeight w:val="441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27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auto"/>
                <w:spacing w:val="0"/>
                <w:position w:val="0"/>
                <w:sz w:val="28"/>
                <w:shd w:fill="auto" w:val="clear"/>
              </w:rPr>
              <w:t xml:space="preserve">冠宏化工（扬州）有限公司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化工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扬州</w:t>
            </w:r>
          </w:p>
        </w:tc>
      </w:tr>
      <w:tr>
        <w:trPr>
          <w:trHeight w:val="6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28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基蛋生物科技股份有限公司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机械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南京</w:t>
            </w:r>
          </w:p>
        </w:tc>
      </w:tr>
      <w:tr>
        <w:trPr>
          <w:trHeight w:val="6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29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江苏久吾高科技股份有限公司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机械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南京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30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徐州徐工筑路机械有限公司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机械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徐州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31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江苏华电铁塔制造有限公司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机械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徐州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32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徐州徐工液压件有限公司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机械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徐州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33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徐州徐工传动科技有限公司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机械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徐州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34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徐州徐工精密工业科技有限公司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机械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徐州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35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常州多维电气股份有限公司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机械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36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常州新联铸业有限公司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机械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37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盖茨液压技术（常州）有限公司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机械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38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重庆理想汽车有限公司常州分公司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机械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39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天地（常州）自动化股份有限公司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机械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40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天纳克（常州）减振系统有限公司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机械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常州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41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日环汽车零部件制造（仪征）有限公司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机械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扬州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42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北汽蓝谷麦格纳汽车有限公司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机械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镇江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43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江苏南极机械有限责任公司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机械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泰州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44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中新钢铁集团有限公司（轧钢）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冶金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徐州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45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中新钢铁集团有限公司（炼铁）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冶金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徐州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46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中新钢铁集团有限公司（烧结球团）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冶金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徐州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47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扬州恒润海洋重工有限公司（煤气）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冶金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扬州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8"/>
                <w:shd w:fill="auto" w:val="clear"/>
              </w:rPr>
              <w:t xml:space="preserve">48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扬州恒润海洋重工有限公司（烧结球团）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冶金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28"/>
                <w:shd w:fill="auto" w:val="clear"/>
              </w:rPr>
              <w:t xml:space="preserve">扬州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32"/>
                <w:shd w:fill="auto" w:val="clear"/>
              </w:rPr>
              <w:t xml:space="preserve">49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扬州恒润海洋重工有限公司（炼铁）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冶金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扬州</w:t>
            </w:r>
          </w:p>
        </w:tc>
      </w:tr>
      <w:tr>
        <w:trPr>
          <w:trHeight w:val="42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32"/>
                <w:shd w:fill="auto" w:val="clear"/>
              </w:rPr>
              <w:t xml:space="preserve">50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江苏鸿泰钢铁有限公司（炼钢）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冶金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镇江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32"/>
                <w:shd w:fill="auto" w:val="clear"/>
              </w:rPr>
              <w:t xml:space="preserve">51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江苏鸿泰钢铁有限公司（轧钢）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冶金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镇江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32"/>
                <w:shd w:fill="auto" w:val="clear"/>
              </w:rPr>
              <w:t xml:space="preserve">52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天工爱和特钢有限公司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冶金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镇江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32"/>
                <w:shd w:fill="auto" w:val="clear"/>
              </w:rPr>
              <w:t xml:space="preserve">53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圣象地板（句容）有限公司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轻工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镇江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32"/>
                <w:shd w:fill="auto" w:val="clear"/>
              </w:rPr>
              <w:t xml:space="preserve">54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苏东新材料（江苏）有限公司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建材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盐城</w:t>
            </w:r>
          </w:p>
        </w:tc>
      </w:tr>
      <w:tr>
        <w:trPr>
          <w:trHeight w:val="440" w:hRule="auto"/>
          <w:jc w:val="left"/>
        </w:trPr>
        <w:tc>
          <w:tcPr>
            <w:tcW w:w="8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32"/>
                <w:shd w:fill="auto" w:val="clear"/>
              </w:rPr>
              <w:t xml:space="preserve">55</w:t>
            </w:r>
          </w:p>
        </w:tc>
        <w:tc>
          <w:tcPr>
            <w:tcW w:w="54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left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泰州杨湾海螺水泥有限责任公司</w:t>
            </w:r>
          </w:p>
        </w:tc>
        <w:tc>
          <w:tcPr>
            <w:tcW w:w="17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建材</w:t>
            </w:r>
          </w:p>
        </w:tc>
        <w:tc>
          <w:tcPr>
            <w:tcW w:w="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4" w:type="dxa"/>
              <w:right w:w="14" w:type="dxa"/>
            </w:tcMar>
            <w:vAlign w:val="center"/>
          </w:tcPr>
          <w:p>
            <w:pPr>
              <w:widowControl w:val="false"/>
              <w:spacing w:before="0" w:after="0" w:line="600"/>
              <w:ind w:right="0" w:left="0" w:firstLine="0"/>
              <w:jc w:val="center"/>
              <w:rPr>
                <w:rFonts w:ascii="宋体" w:hAnsi="宋体" w:cs="宋体" w:eastAsia="宋体"/>
                <w:spacing w:val="0"/>
                <w:position w:val="0"/>
                <w:shd w:fill="auto" w:val="clear"/>
              </w:rPr>
            </w:pPr>
            <w:r>
              <w:rPr>
                <w:rFonts w:ascii="宋体" w:hAnsi="宋体" w:cs="宋体" w:eastAsia="宋体"/>
                <w:color w:val="000000"/>
                <w:spacing w:val="0"/>
                <w:position w:val="0"/>
                <w:sz w:val="32"/>
                <w:shd w:fill="auto" w:val="clear"/>
              </w:rPr>
              <w:t xml:space="preserve">泰州</w:t>
            </w:r>
          </w:p>
        </w:tc>
      </w:tr>
    </w:tbl>
    <w:p>
      <w:pPr>
        <w:spacing w:before="0" w:after="0" w:line="56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32"/>
          <w:shd w:fill="auto" w:val="clear"/>
        </w:rPr>
      </w:pPr>
    </w:p>
    <w:p>
      <w:pPr>
        <w:spacing w:before="0" w:after="0" w:line="600"/>
        <w:ind w:right="0" w:left="0" w:firstLine="3168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3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