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57A1" w:rsidRDefault="00216137">
      <w:pPr>
        <w:pStyle w:val="Default"/>
        <w:rPr>
          <w:rFonts w:ascii="黑体" w:eastAsia="黑体" w:hAnsi="黑体" w:cs="黑体"/>
          <w:sz w:val="32"/>
          <w:szCs w:val="32"/>
        </w:rPr>
      </w:pPr>
      <w:bookmarkStart w:id="0" w:name="_GoBack"/>
      <w:bookmarkEnd w:id="0"/>
      <w:r>
        <w:rPr>
          <w:rFonts w:ascii="黑体" w:eastAsia="黑体" w:hAnsi="黑体" w:cs="黑体" w:hint="eastAsia"/>
          <w:sz w:val="32"/>
          <w:szCs w:val="32"/>
        </w:rPr>
        <w:t>附件：</w:t>
      </w:r>
    </w:p>
    <w:p w:rsidR="002557A1" w:rsidRDefault="002557A1">
      <w:pPr>
        <w:pStyle w:val="Default"/>
        <w:rPr>
          <w:rFonts w:ascii="黑体" w:eastAsia="黑体" w:hAnsi="黑体" w:cs="黑体"/>
          <w:b/>
          <w:bCs/>
          <w:sz w:val="32"/>
          <w:szCs w:val="32"/>
        </w:rPr>
      </w:pPr>
    </w:p>
    <w:p w:rsidR="002557A1" w:rsidRDefault="00216137">
      <w:pPr>
        <w:pStyle w:val="Default"/>
        <w:spacing w:line="54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蓄热式焚烧炉（RTO炉）系统安全技术要求</w:t>
      </w:r>
    </w:p>
    <w:p w:rsidR="002557A1" w:rsidRDefault="00216137">
      <w:pPr>
        <w:pStyle w:val="Default"/>
        <w:spacing w:line="540" w:lineRule="exact"/>
        <w:jc w:val="center"/>
        <w:rPr>
          <w:rFonts w:ascii="方正楷体_GBK" w:eastAsia="方正楷体_GBK" w:hAnsi="方正楷体_GBK" w:cs="方正楷体_GBK"/>
          <w:sz w:val="44"/>
          <w:szCs w:val="44"/>
        </w:rPr>
      </w:pPr>
      <w:r>
        <w:rPr>
          <w:rFonts w:ascii="方正楷体_GBK" w:eastAsia="方正楷体_GBK" w:hAnsi="方正楷体_GBK" w:cs="方正楷体_GBK" w:hint="eastAsia"/>
          <w:sz w:val="44"/>
          <w:szCs w:val="44"/>
        </w:rPr>
        <w:t>（征求意见稿）</w:t>
      </w:r>
    </w:p>
    <w:p w:rsidR="002557A1" w:rsidRDefault="002557A1">
      <w:pPr>
        <w:pStyle w:val="Default"/>
        <w:spacing w:line="540" w:lineRule="exact"/>
        <w:rPr>
          <w:rFonts w:ascii="方正仿宋_GBK" w:eastAsia="方正仿宋_GBK" w:hAnsi="方正仿宋_GBK" w:cs="方正仿宋_GBK"/>
          <w:b/>
          <w:bCs/>
          <w:sz w:val="32"/>
          <w:szCs w:val="32"/>
        </w:rPr>
      </w:pPr>
    </w:p>
    <w:p w:rsidR="002557A1" w:rsidRDefault="00216137">
      <w:pPr>
        <w:pStyle w:val="2"/>
        <w:spacing w:beforeLines="0" w:before="0" w:afterLines="0" w:after="0" w:line="540" w:lineRule="exact"/>
        <w:ind w:firstLineChars="200" w:firstLine="632"/>
        <w:jc w:val="left"/>
        <w:rPr>
          <w:rFonts w:ascii="方正黑体_GBK" w:eastAsia="方正黑体_GBK" w:hAnsi="方正黑体_GBK" w:cs="方正黑体_GBK"/>
          <w:b w:val="0"/>
          <w:bCs w:val="0"/>
          <w:sz w:val="32"/>
        </w:rPr>
      </w:pPr>
      <w:bookmarkStart w:id="1" w:name="_Toc84666827"/>
      <w:r>
        <w:rPr>
          <w:rFonts w:ascii="Times New Roman" w:eastAsia="方正仿宋_GBK" w:hAnsi="Times New Roman" w:hint="eastAsia"/>
          <w:b w:val="0"/>
          <w:bCs w:val="0"/>
          <w:kern w:val="2"/>
          <w:sz w:val="32"/>
        </w:rPr>
        <w:t>1</w:t>
      </w:r>
      <w:r>
        <w:rPr>
          <w:rFonts w:ascii="Times New Roman" w:eastAsia="方正仿宋_GBK" w:hAnsi="Times New Roman" w:hint="eastAsia"/>
          <w:b w:val="0"/>
          <w:bCs w:val="0"/>
          <w:kern w:val="2"/>
          <w:sz w:val="32"/>
        </w:rPr>
        <w:t>、</w:t>
      </w:r>
      <w:r>
        <w:rPr>
          <w:rFonts w:ascii="方正黑体_GBK" w:eastAsia="方正黑体_GBK" w:hAnsi="方正黑体_GBK" w:cs="方正黑体_GBK" w:hint="eastAsia"/>
          <w:b w:val="0"/>
          <w:bCs w:val="0"/>
          <w:sz w:val="32"/>
        </w:rPr>
        <w:t>适用范围</w:t>
      </w:r>
      <w:bookmarkEnd w:id="1"/>
    </w:p>
    <w:p w:rsidR="002557A1" w:rsidRDefault="00216137">
      <w:pPr>
        <w:autoSpaceDE w:val="0"/>
        <w:autoSpaceDN w:val="0"/>
        <w:snapToGrid w:val="0"/>
        <w:spacing w:line="540" w:lineRule="exact"/>
        <w:ind w:firstLineChars="200" w:firstLine="632"/>
        <w:rPr>
          <w:rFonts w:ascii="方正仿宋_GBK" w:eastAsia="方正仿宋_GBK" w:hAnsi="方正仿宋_GBK" w:cs="方正仿宋_GBK"/>
          <w:kern w:val="0"/>
        </w:rPr>
      </w:pPr>
      <w:r>
        <w:rPr>
          <w:rFonts w:ascii="方正仿宋_GBK" w:eastAsia="方正仿宋_GBK" w:hAnsi="方正仿宋_GBK" w:cs="方正仿宋_GBK" w:hint="eastAsia"/>
          <w:kern w:val="0"/>
        </w:rPr>
        <w:t>本标准适用于</w:t>
      </w:r>
      <w:r>
        <w:rPr>
          <w:rFonts w:ascii="方正仿宋_GBK" w:eastAsia="方正仿宋_GBK" w:hAnsi="方正仿宋_GBK" w:cs="方正仿宋_GBK" w:hint="eastAsia"/>
        </w:rPr>
        <w:t>蓄热式焚烧炉（以下简称</w:t>
      </w:r>
      <w:r>
        <w:rPr>
          <w:rFonts w:eastAsia="方正仿宋_GBK" w:hint="eastAsia"/>
        </w:rPr>
        <w:t>RTO</w:t>
      </w:r>
      <w:r>
        <w:rPr>
          <w:rFonts w:ascii="方正仿宋_GBK" w:eastAsia="方正仿宋_GBK" w:hAnsi="方正仿宋_GBK" w:cs="方正仿宋_GBK" w:hint="eastAsia"/>
        </w:rPr>
        <w:t>炉）系统</w:t>
      </w:r>
      <w:r>
        <w:rPr>
          <w:rFonts w:ascii="方正仿宋_GBK" w:eastAsia="方正仿宋_GBK" w:hAnsi="方正仿宋_GBK" w:cs="方正仿宋_GBK" w:hint="eastAsia"/>
          <w:kern w:val="0"/>
        </w:rPr>
        <w:t>新建、改扩建的工程咨询、评价、设计、安装、验收与运行管理。</w:t>
      </w:r>
    </w:p>
    <w:p w:rsidR="002557A1" w:rsidRDefault="00216137">
      <w:pPr>
        <w:autoSpaceDE w:val="0"/>
        <w:autoSpaceDN w:val="0"/>
        <w:adjustRightInd w:val="0"/>
        <w:snapToGrid w:val="0"/>
        <w:spacing w:line="540" w:lineRule="exact"/>
        <w:ind w:firstLineChars="200" w:firstLine="632"/>
        <w:jc w:val="left"/>
        <w:rPr>
          <w:rFonts w:ascii="方正仿宋_GBK" w:eastAsia="方正仿宋_GBK" w:hAnsi="方正仿宋_GBK" w:cs="方正仿宋_GBK"/>
          <w:kern w:val="0"/>
        </w:rPr>
      </w:pPr>
      <w:r>
        <w:rPr>
          <w:rFonts w:ascii="方正仿宋_GBK" w:eastAsia="方正仿宋_GBK" w:hAnsi="方正仿宋_GBK" w:cs="方正仿宋_GBK" w:hint="eastAsia"/>
        </w:rPr>
        <w:t>本标准规定了</w:t>
      </w:r>
      <w:r>
        <w:rPr>
          <w:rFonts w:eastAsia="方正仿宋_GBK" w:hint="eastAsia"/>
        </w:rPr>
        <w:t>RTO</w:t>
      </w:r>
      <w:proofErr w:type="gramStart"/>
      <w:r>
        <w:rPr>
          <w:rFonts w:ascii="方正仿宋_GBK" w:eastAsia="方正仿宋_GBK" w:hAnsi="方正仿宋_GBK" w:cs="方正仿宋_GBK" w:hint="eastAsia"/>
        </w:rPr>
        <w:t>炉系统</w:t>
      </w:r>
      <w:proofErr w:type="gramEnd"/>
      <w:r>
        <w:rPr>
          <w:rFonts w:ascii="方正仿宋_GBK" w:eastAsia="方正仿宋_GBK" w:hAnsi="方正仿宋_GBK" w:cs="方正仿宋_GBK" w:hint="eastAsia"/>
        </w:rPr>
        <w:t>的工程</w:t>
      </w:r>
      <w:r>
        <w:rPr>
          <w:rFonts w:ascii="方正仿宋_GBK" w:eastAsia="方正仿宋_GBK" w:hAnsi="方正仿宋_GBK" w:cs="方正仿宋_GBK" w:hint="eastAsia"/>
          <w:kern w:val="0"/>
        </w:rPr>
        <w:t>设计、安装、验收与运行管理的安全技术要求。</w:t>
      </w:r>
    </w:p>
    <w:p w:rsidR="002557A1" w:rsidRDefault="00216137">
      <w:pPr>
        <w:adjustRightInd w:val="0"/>
        <w:snapToGrid w:val="0"/>
        <w:spacing w:line="540" w:lineRule="exact"/>
        <w:ind w:firstLineChars="200" w:firstLine="632"/>
        <w:rPr>
          <w:rFonts w:ascii="方正仿宋_GBK" w:eastAsia="方正仿宋_GBK" w:hAnsi="方正仿宋_GBK" w:cs="方正仿宋_GBK"/>
        </w:rPr>
      </w:pPr>
      <w:r>
        <w:rPr>
          <w:rFonts w:ascii="方正仿宋_GBK" w:eastAsia="方正仿宋_GBK" w:hAnsi="方正仿宋_GBK" w:cs="方正仿宋_GBK" w:hint="eastAsia"/>
          <w:kern w:val="0"/>
        </w:rPr>
        <w:t>本标准实施前已建成的</w:t>
      </w:r>
      <w:r>
        <w:rPr>
          <w:rFonts w:eastAsia="方正仿宋_GBK" w:hint="eastAsia"/>
        </w:rPr>
        <w:t>RTO</w:t>
      </w:r>
      <w:r>
        <w:rPr>
          <w:rFonts w:ascii="方正仿宋_GBK" w:eastAsia="方正仿宋_GBK" w:hAnsi="方正仿宋_GBK" w:cs="方正仿宋_GBK" w:hint="eastAsia"/>
          <w:kern w:val="0"/>
        </w:rPr>
        <w:t>炉项目，参照本标准执行。</w:t>
      </w:r>
    </w:p>
    <w:p w:rsidR="002557A1" w:rsidRDefault="00216137">
      <w:pPr>
        <w:pStyle w:val="2"/>
        <w:spacing w:beforeLines="0" w:before="0" w:afterLines="0" w:after="0" w:line="540" w:lineRule="exact"/>
        <w:ind w:firstLineChars="200" w:firstLine="632"/>
        <w:jc w:val="left"/>
        <w:rPr>
          <w:rFonts w:ascii="方正黑体_GBK" w:eastAsia="方正黑体_GBK" w:hAnsi="方正黑体_GBK" w:cs="方正黑体_GBK"/>
          <w:b w:val="0"/>
          <w:bCs w:val="0"/>
          <w:sz w:val="32"/>
        </w:rPr>
      </w:pPr>
      <w:bookmarkStart w:id="2" w:name="_Toc84666828"/>
      <w:bookmarkStart w:id="3" w:name="_Toc81230648"/>
      <w:r>
        <w:rPr>
          <w:rFonts w:ascii="Times New Roman" w:eastAsia="方正仿宋_GBK" w:hAnsi="Times New Roman" w:hint="eastAsia"/>
          <w:b w:val="0"/>
          <w:bCs w:val="0"/>
          <w:kern w:val="2"/>
          <w:sz w:val="32"/>
        </w:rPr>
        <w:t>2</w:t>
      </w:r>
      <w:r>
        <w:rPr>
          <w:rFonts w:ascii="Times New Roman" w:eastAsia="方正仿宋_GBK" w:hAnsi="Times New Roman" w:hint="eastAsia"/>
          <w:b w:val="0"/>
          <w:bCs w:val="0"/>
          <w:kern w:val="2"/>
          <w:sz w:val="32"/>
        </w:rPr>
        <w:t>、</w:t>
      </w:r>
      <w:r>
        <w:rPr>
          <w:rFonts w:ascii="方正黑体_GBK" w:eastAsia="方正黑体_GBK" w:hAnsi="方正黑体_GBK" w:cs="方正黑体_GBK" w:hint="eastAsia"/>
          <w:b w:val="0"/>
          <w:bCs w:val="0"/>
          <w:sz w:val="32"/>
        </w:rPr>
        <w:t>规范性引用文件</w:t>
      </w:r>
      <w:bookmarkEnd w:id="2"/>
      <w:bookmarkEnd w:id="3"/>
    </w:p>
    <w:p w:rsidR="002557A1" w:rsidRDefault="00216137">
      <w:pPr>
        <w:autoSpaceDE w:val="0"/>
        <w:autoSpaceDN w:val="0"/>
        <w:snapToGrid w:val="0"/>
        <w:spacing w:line="540" w:lineRule="exact"/>
        <w:ind w:firstLineChars="200" w:firstLine="632"/>
        <w:jc w:val="left"/>
        <w:rPr>
          <w:rFonts w:ascii="方正仿宋_GBK" w:eastAsia="方正仿宋_GBK" w:hAnsi="方正仿宋_GBK" w:cs="方正仿宋_GBK"/>
        </w:rPr>
      </w:pPr>
      <w:r>
        <w:rPr>
          <w:rFonts w:ascii="方正仿宋_GBK" w:eastAsia="方正仿宋_GBK" w:hAnsi="方正仿宋_GBK" w:cs="方正仿宋_GBK" w:hint="eastAsia"/>
        </w:rPr>
        <w:t>本标准内容引用了下列文件中的条款。凡是不注日期的引用文件，其最新版本适用于本标准。</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GB 12348 </w:t>
      </w:r>
      <w:r>
        <w:rPr>
          <w:rFonts w:eastAsia="方正仿宋_GBK" w:hint="eastAsia"/>
        </w:rPr>
        <w:t>工业企业厂界噪声标准</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GB 15930  </w:t>
      </w:r>
      <w:r>
        <w:rPr>
          <w:rFonts w:eastAsia="方正仿宋_GBK" w:hint="eastAsia"/>
        </w:rPr>
        <w:t>建筑通风和排烟系统用防火阀门</w:t>
      </w:r>
      <w:r>
        <w:rPr>
          <w:rFonts w:eastAsia="方正仿宋_GBK" w:hint="eastAsia"/>
        </w:rPr>
        <w:t xml:space="preserve"> </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GB 2893 </w:t>
      </w:r>
      <w:r>
        <w:rPr>
          <w:rFonts w:eastAsia="方正仿宋_GBK" w:hint="eastAsia"/>
        </w:rPr>
        <w:t>安全色</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GB 2894 </w:t>
      </w:r>
      <w:r>
        <w:rPr>
          <w:rFonts w:eastAsia="方正仿宋_GBK" w:hint="eastAsia"/>
        </w:rPr>
        <w:t>安全标志及其使用导则</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GB 4053.1 </w:t>
      </w:r>
      <w:r>
        <w:rPr>
          <w:rFonts w:eastAsia="方正仿宋_GBK" w:hint="eastAsia"/>
        </w:rPr>
        <w:t>固定式钢梯及平台安全要求</w:t>
      </w:r>
      <w:r>
        <w:rPr>
          <w:rFonts w:eastAsia="方正仿宋_GBK" w:hint="eastAsia"/>
        </w:rPr>
        <w:t xml:space="preserve"> </w:t>
      </w:r>
      <w:r>
        <w:rPr>
          <w:rFonts w:eastAsia="方正仿宋_GBK" w:hint="eastAsia"/>
        </w:rPr>
        <w:t>第</w:t>
      </w:r>
      <w:r>
        <w:rPr>
          <w:rFonts w:eastAsia="方正仿宋_GBK" w:hint="eastAsia"/>
        </w:rPr>
        <w:t>1</w:t>
      </w:r>
      <w:r>
        <w:rPr>
          <w:rFonts w:eastAsia="方正仿宋_GBK" w:hint="eastAsia"/>
        </w:rPr>
        <w:t>部分：</w:t>
      </w:r>
      <w:proofErr w:type="gramStart"/>
      <w:r>
        <w:rPr>
          <w:rFonts w:eastAsia="方正仿宋_GBK" w:hint="eastAsia"/>
        </w:rPr>
        <w:t>钢直梯</w:t>
      </w:r>
      <w:proofErr w:type="gramEnd"/>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GB 4053.2 </w:t>
      </w:r>
      <w:r>
        <w:rPr>
          <w:rFonts w:eastAsia="方正仿宋_GBK" w:hint="eastAsia"/>
        </w:rPr>
        <w:t>固定式钢梯及平台安全要求</w:t>
      </w:r>
      <w:r>
        <w:rPr>
          <w:rFonts w:eastAsia="方正仿宋_GBK" w:hint="eastAsia"/>
        </w:rPr>
        <w:t xml:space="preserve"> </w:t>
      </w:r>
      <w:r>
        <w:rPr>
          <w:rFonts w:eastAsia="方正仿宋_GBK" w:hint="eastAsia"/>
        </w:rPr>
        <w:t>第</w:t>
      </w:r>
      <w:r>
        <w:rPr>
          <w:rFonts w:eastAsia="方正仿宋_GBK" w:hint="eastAsia"/>
        </w:rPr>
        <w:t>2</w:t>
      </w:r>
      <w:r>
        <w:rPr>
          <w:rFonts w:eastAsia="方正仿宋_GBK" w:hint="eastAsia"/>
        </w:rPr>
        <w:t>部分：钢斜梯</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GB 4053.3 </w:t>
      </w:r>
      <w:r>
        <w:rPr>
          <w:rFonts w:eastAsia="方正仿宋_GBK" w:hint="eastAsia"/>
        </w:rPr>
        <w:t>固定式钢梯及平台安全要求</w:t>
      </w:r>
      <w:r>
        <w:rPr>
          <w:rFonts w:eastAsia="方正仿宋_GBK" w:hint="eastAsia"/>
        </w:rPr>
        <w:t xml:space="preserve"> </w:t>
      </w:r>
      <w:r>
        <w:rPr>
          <w:rFonts w:eastAsia="方正仿宋_GBK" w:hint="eastAsia"/>
        </w:rPr>
        <w:t>第</w:t>
      </w:r>
      <w:r>
        <w:rPr>
          <w:rFonts w:eastAsia="方正仿宋_GBK" w:hint="eastAsia"/>
        </w:rPr>
        <w:t>3</w:t>
      </w:r>
      <w:r>
        <w:rPr>
          <w:rFonts w:eastAsia="方正仿宋_GBK" w:hint="eastAsia"/>
        </w:rPr>
        <w:t>部分：工业防护</w:t>
      </w:r>
      <w:r>
        <w:rPr>
          <w:rFonts w:eastAsia="方正仿宋_GBK" w:hint="eastAsia"/>
        </w:rPr>
        <w:t xml:space="preserve"> </w:t>
      </w:r>
      <w:proofErr w:type="gramStart"/>
      <w:r>
        <w:rPr>
          <w:rFonts w:eastAsia="方正仿宋_GBK" w:hint="eastAsia"/>
        </w:rPr>
        <w:t>栏杆及钢平台</w:t>
      </w:r>
      <w:proofErr w:type="gramEnd"/>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GB 50016 </w:t>
      </w:r>
      <w:r>
        <w:rPr>
          <w:rFonts w:eastAsia="方正仿宋_GBK" w:hint="eastAsia"/>
        </w:rPr>
        <w:t>建筑设计防火规范</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GB 50051 </w:t>
      </w:r>
      <w:r>
        <w:rPr>
          <w:rFonts w:eastAsia="方正仿宋_GBK" w:hint="eastAsia"/>
        </w:rPr>
        <w:t>排气筒设计规范</w:t>
      </w:r>
    </w:p>
    <w:p w:rsidR="002557A1" w:rsidRDefault="00216137">
      <w:pPr>
        <w:adjustRightInd w:val="0"/>
        <w:snapToGrid w:val="0"/>
        <w:spacing w:line="540" w:lineRule="exact"/>
        <w:ind w:firstLineChars="200" w:firstLine="632"/>
        <w:rPr>
          <w:rFonts w:eastAsia="方正仿宋_GBK"/>
        </w:rPr>
      </w:pPr>
      <w:r>
        <w:rPr>
          <w:rFonts w:eastAsia="方正仿宋_GBK" w:hint="eastAsia"/>
        </w:rPr>
        <w:lastRenderedPageBreak/>
        <w:t xml:space="preserve">GB 50057 </w:t>
      </w:r>
      <w:r>
        <w:rPr>
          <w:rFonts w:eastAsia="方正仿宋_GBK" w:hint="eastAsia"/>
        </w:rPr>
        <w:t>建筑物防雷设计规范</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GB 50058 </w:t>
      </w:r>
      <w:r>
        <w:rPr>
          <w:rFonts w:eastAsia="方正仿宋_GBK" w:hint="eastAsia"/>
        </w:rPr>
        <w:t>爆炸和火灾危险环境电力装置设计规范</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GB 50140 </w:t>
      </w:r>
      <w:r>
        <w:rPr>
          <w:rFonts w:eastAsia="方正仿宋_GBK" w:hint="eastAsia"/>
        </w:rPr>
        <w:t>建筑灭火器配置设计规范</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GB 50160 </w:t>
      </w:r>
      <w:r>
        <w:rPr>
          <w:rFonts w:eastAsia="方正仿宋_GBK" w:hint="eastAsia"/>
        </w:rPr>
        <w:t>石油化工企业设计防火规范</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GB 50187 </w:t>
      </w:r>
      <w:r>
        <w:rPr>
          <w:rFonts w:eastAsia="方正仿宋_GBK" w:hint="eastAsia"/>
        </w:rPr>
        <w:t>工业企业总平面设计规范</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GB 50257 </w:t>
      </w:r>
      <w:r>
        <w:rPr>
          <w:rFonts w:eastAsia="方正仿宋_GBK" w:hint="eastAsia"/>
        </w:rPr>
        <w:t>电气装置安装工程</w:t>
      </w:r>
      <w:r>
        <w:rPr>
          <w:rFonts w:eastAsia="方正仿宋_GBK" w:hint="eastAsia"/>
        </w:rPr>
        <w:t xml:space="preserve"> </w:t>
      </w:r>
      <w:r>
        <w:rPr>
          <w:rFonts w:eastAsia="方正仿宋_GBK" w:hint="eastAsia"/>
        </w:rPr>
        <w:t>爆炸和火灾危险环境电气装置施工及验收规范</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GB 50264 </w:t>
      </w:r>
      <w:r>
        <w:rPr>
          <w:rFonts w:eastAsia="方正仿宋_GBK" w:hint="eastAsia"/>
        </w:rPr>
        <w:t>工业设备及管道绝热工程设计规范</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GB 50489 </w:t>
      </w:r>
      <w:r>
        <w:rPr>
          <w:rFonts w:eastAsia="方正仿宋_GBK" w:hint="eastAsia"/>
        </w:rPr>
        <w:t>化工企业总图运输设计规范</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GB 51283 </w:t>
      </w:r>
      <w:r>
        <w:rPr>
          <w:rFonts w:eastAsia="方正仿宋_GBK" w:hint="eastAsia"/>
        </w:rPr>
        <w:t>精细化工企业工程设计防火标准</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GB 567  </w:t>
      </w:r>
      <w:r>
        <w:rPr>
          <w:rFonts w:eastAsia="方正仿宋_GBK" w:hint="eastAsia"/>
        </w:rPr>
        <w:t>爆破片安全装置</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GB 7231 </w:t>
      </w:r>
      <w:r>
        <w:rPr>
          <w:rFonts w:eastAsia="方正仿宋_GBK" w:hint="eastAsia"/>
        </w:rPr>
        <w:t>工业管道的基本识别色、识别符号和安全标识</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HJ 1093  </w:t>
      </w:r>
      <w:r>
        <w:rPr>
          <w:rFonts w:eastAsia="方正仿宋_GBK" w:hint="eastAsia"/>
        </w:rPr>
        <w:t>蓄热燃烧法工业有机废气治理工程技术规范</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HJ 1013 </w:t>
      </w:r>
      <w:r>
        <w:rPr>
          <w:rFonts w:eastAsia="方正仿宋_GBK" w:hint="eastAsia"/>
        </w:rPr>
        <w:t>固定污染源废气非甲烷总烃连续监测系统技术要求及检测方法</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HJ 75 </w:t>
      </w:r>
      <w:r>
        <w:rPr>
          <w:rFonts w:eastAsia="方正仿宋_GBK" w:hint="eastAsia"/>
        </w:rPr>
        <w:t>固定污染源烟气（</w:t>
      </w:r>
      <w:r>
        <w:rPr>
          <w:rFonts w:eastAsia="方正仿宋_GBK" w:hint="eastAsia"/>
        </w:rPr>
        <w:t>SO2</w:t>
      </w:r>
      <w:r>
        <w:rPr>
          <w:rFonts w:eastAsia="方正仿宋_GBK" w:hint="eastAsia"/>
        </w:rPr>
        <w:t>、</w:t>
      </w:r>
      <w:r>
        <w:rPr>
          <w:rFonts w:eastAsia="方正仿宋_GBK" w:hint="eastAsia"/>
        </w:rPr>
        <w:t>NOX</w:t>
      </w:r>
      <w:r>
        <w:rPr>
          <w:rFonts w:eastAsia="方正仿宋_GBK" w:hint="eastAsia"/>
        </w:rPr>
        <w:t>、颗粒物）排放连续监测技术规范</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SH 3024 </w:t>
      </w:r>
      <w:r>
        <w:rPr>
          <w:rFonts w:eastAsia="方正仿宋_GBK" w:hint="eastAsia"/>
        </w:rPr>
        <w:t>石油化工环境保护设计规范</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TSG 11 </w:t>
      </w:r>
      <w:r>
        <w:rPr>
          <w:rFonts w:eastAsia="方正仿宋_GBK" w:hint="eastAsia"/>
        </w:rPr>
        <w:t>锅炉安全技术规程</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GB/T 13347 </w:t>
      </w:r>
      <w:r>
        <w:rPr>
          <w:rFonts w:eastAsia="方正仿宋_GBK" w:hint="eastAsia"/>
        </w:rPr>
        <w:t>石油气体管道阻火器</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GB/T 16157 </w:t>
      </w:r>
      <w:r>
        <w:rPr>
          <w:rFonts w:eastAsia="方正仿宋_GBK" w:hint="eastAsia"/>
        </w:rPr>
        <w:t>固定污染源排气中颗粒物测定和气态污染物采样方法</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GB/T 19839 </w:t>
      </w:r>
      <w:r>
        <w:rPr>
          <w:rFonts w:eastAsia="方正仿宋_GBK" w:hint="eastAsia"/>
        </w:rPr>
        <w:t>工业燃油燃气燃烧器通用技术条件</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GB/T 50087 </w:t>
      </w:r>
      <w:r>
        <w:rPr>
          <w:rFonts w:eastAsia="方正仿宋_GBK" w:hint="eastAsia"/>
        </w:rPr>
        <w:t>工业企业噪声控制设计规范</w:t>
      </w:r>
    </w:p>
    <w:p w:rsidR="002557A1" w:rsidRDefault="00216137">
      <w:pPr>
        <w:adjustRightInd w:val="0"/>
        <w:snapToGrid w:val="0"/>
        <w:spacing w:line="540" w:lineRule="exact"/>
        <w:ind w:firstLineChars="200" w:firstLine="632"/>
        <w:rPr>
          <w:rFonts w:eastAsia="方正仿宋_GBK"/>
        </w:rPr>
      </w:pPr>
      <w:r>
        <w:rPr>
          <w:rFonts w:eastAsia="方正仿宋_GBK" w:hint="eastAsia"/>
        </w:rPr>
        <w:lastRenderedPageBreak/>
        <w:t xml:space="preserve">GB/T 50493 </w:t>
      </w:r>
      <w:r>
        <w:rPr>
          <w:rFonts w:eastAsia="方正仿宋_GBK" w:hint="eastAsia"/>
        </w:rPr>
        <w:t>石油化工可燃气体和有毒气体检测报警设计标准</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HG/T 20229 </w:t>
      </w:r>
      <w:r>
        <w:rPr>
          <w:rFonts w:eastAsia="方正仿宋_GBK" w:hint="eastAsia"/>
        </w:rPr>
        <w:t>化工设备、管道防腐蚀工程施工及验收规范</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JB/T 13734 </w:t>
      </w:r>
      <w:r>
        <w:rPr>
          <w:rFonts w:eastAsia="方正仿宋_GBK" w:hint="eastAsia"/>
        </w:rPr>
        <w:t>工业有机废气蓄热热力燃烧装置</w:t>
      </w:r>
    </w:p>
    <w:p w:rsidR="002557A1" w:rsidRDefault="00216137">
      <w:pPr>
        <w:adjustRightInd w:val="0"/>
        <w:snapToGrid w:val="0"/>
        <w:spacing w:line="540" w:lineRule="exact"/>
        <w:ind w:firstLineChars="200" w:firstLine="632"/>
        <w:rPr>
          <w:rFonts w:eastAsia="方正仿宋_GBK"/>
        </w:rPr>
      </w:pPr>
      <w:r>
        <w:rPr>
          <w:rFonts w:eastAsia="方正仿宋_GBK" w:hint="eastAsia"/>
        </w:rPr>
        <w:t xml:space="preserve">SH/T 3413 </w:t>
      </w:r>
      <w:r>
        <w:rPr>
          <w:rFonts w:eastAsia="方正仿宋_GBK" w:hint="eastAsia"/>
        </w:rPr>
        <w:t>石油化工石油气管道阻火器</w:t>
      </w:r>
    </w:p>
    <w:p w:rsidR="002557A1" w:rsidRDefault="00216137">
      <w:pPr>
        <w:pStyle w:val="2"/>
        <w:spacing w:beforeLines="0" w:before="0" w:afterLines="0" w:after="0" w:line="540" w:lineRule="exact"/>
        <w:ind w:firstLineChars="200" w:firstLine="632"/>
        <w:jc w:val="left"/>
        <w:rPr>
          <w:rFonts w:ascii="方正黑体_GBK" w:eastAsia="方正黑体_GBK" w:hAnsi="方正黑体_GBK" w:cs="方正黑体_GBK"/>
          <w:b w:val="0"/>
          <w:bCs w:val="0"/>
          <w:sz w:val="32"/>
        </w:rPr>
      </w:pPr>
      <w:bookmarkStart w:id="4" w:name="_Toc84666829"/>
      <w:bookmarkStart w:id="5" w:name="_Toc81230649"/>
      <w:r>
        <w:rPr>
          <w:rFonts w:ascii="Times New Roman" w:eastAsia="方正仿宋_GBK" w:hAnsi="Times New Roman" w:hint="eastAsia"/>
          <w:b w:val="0"/>
          <w:bCs w:val="0"/>
          <w:kern w:val="2"/>
          <w:sz w:val="32"/>
        </w:rPr>
        <w:t>3</w:t>
      </w:r>
      <w:r>
        <w:rPr>
          <w:rFonts w:ascii="Times New Roman" w:eastAsia="方正仿宋_GBK" w:hAnsi="Times New Roman" w:hint="eastAsia"/>
          <w:b w:val="0"/>
          <w:bCs w:val="0"/>
          <w:kern w:val="2"/>
          <w:sz w:val="32"/>
        </w:rPr>
        <w:t>、</w:t>
      </w:r>
      <w:r>
        <w:rPr>
          <w:rFonts w:ascii="方正黑体_GBK" w:eastAsia="方正黑体_GBK" w:hAnsi="方正黑体_GBK" w:cs="方正黑体_GBK" w:hint="eastAsia"/>
          <w:b w:val="0"/>
          <w:bCs w:val="0"/>
          <w:sz w:val="32"/>
        </w:rPr>
        <w:t>术语和定义</w:t>
      </w:r>
      <w:bookmarkEnd w:id="4"/>
      <w:bookmarkEnd w:id="5"/>
    </w:p>
    <w:p w:rsidR="002557A1" w:rsidRDefault="00216137">
      <w:pPr>
        <w:spacing w:line="540" w:lineRule="exact"/>
        <w:ind w:firstLineChars="200" w:firstLine="632"/>
        <w:rPr>
          <w:rFonts w:ascii="方正仿宋_GBK" w:eastAsia="方正仿宋_GBK" w:hAnsi="方正仿宋_GBK" w:cs="方正仿宋_GBK"/>
        </w:rPr>
      </w:pPr>
      <w:r>
        <w:rPr>
          <w:rFonts w:ascii="方正仿宋_GBK" w:eastAsia="方正仿宋_GBK" w:hAnsi="方正仿宋_GBK" w:cs="方正仿宋_GBK" w:hint="eastAsia"/>
        </w:rPr>
        <w:t>下列术语和定义适用于本标准。</w:t>
      </w:r>
    </w:p>
    <w:p w:rsidR="002557A1" w:rsidRDefault="00216137">
      <w:pPr>
        <w:pStyle w:val="3"/>
        <w:spacing w:before="0" w:after="0" w:line="540" w:lineRule="exact"/>
        <w:ind w:firstLineChars="200" w:firstLine="632"/>
        <w:rPr>
          <w:rFonts w:eastAsia="方正仿宋_GBK"/>
          <w:b w:val="0"/>
          <w:bCs w:val="0"/>
        </w:rPr>
      </w:pPr>
      <w:r>
        <w:rPr>
          <w:rFonts w:eastAsia="方正仿宋_GBK" w:hint="eastAsia"/>
          <w:b w:val="0"/>
          <w:bCs w:val="0"/>
        </w:rPr>
        <w:t>3.1 RTO</w:t>
      </w:r>
      <w:r>
        <w:rPr>
          <w:rFonts w:ascii="方正楷体_GBK" w:eastAsia="方正楷体_GBK" w:hAnsi="方正楷体_GBK" w:cs="方正楷体_GBK" w:hint="eastAsia"/>
          <w:b w:val="0"/>
          <w:bCs w:val="0"/>
        </w:rPr>
        <w:t>炉系统</w:t>
      </w:r>
    </w:p>
    <w:p w:rsidR="002557A1" w:rsidRDefault="00216137">
      <w:pPr>
        <w:spacing w:line="540" w:lineRule="exact"/>
        <w:ind w:firstLineChars="200" w:firstLine="632"/>
        <w:rPr>
          <w:rFonts w:ascii="方正仿宋_GBK" w:eastAsia="方正仿宋_GBK" w:hAnsi="方正仿宋_GBK" w:cs="方正仿宋_GBK"/>
        </w:rPr>
      </w:pPr>
      <w:r>
        <w:rPr>
          <w:rFonts w:eastAsia="方正仿宋_GBK" w:hint="eastAsia"/>
        </w:rPr>
        <w:t>RTO</w:t>
      </w:r>
      <w:r>
        <w:rPr>
          <w:rFonts w:eastAsia="方正仿宋_GBK" w:hint="eastAsia"/>
        </w:rPr>
        <w:t>炉是指将工业有机废气进行燃烧净化处理，并采用蓄热体吸收、释放燃烧热量，对待处理废气进行换热升温、对净化后气体进行换热降温的装置。</w:t>
      </w:r>
      <w:r>
        <w:rPr>
          <w:rFonts w:eastAsia="方正仿宋_GBK" w:hint="eastAsia"/>
        </w:rPr>
        <w:t>RTO</w:t>
      </w:r>
      <w:proofErr w:type="gramStart"/>
      <w:r>
        <w:rPr>
          <w:rFonts w:eastAsia="方正仿宋_GBK" w:hint="eastAsia"/>
        </w:rPr>
        <w:t>炉系统</w:t>
      </w:r>
      <w:proofErr w:type="gramEnd"/>
      <w:r>
        <w:rPr>
          <w:rFonts w:eastAsia="方正仿宋_GBK" w:hint="eastAsia"/>
        </w:rPr>
        <w:t>包括：</w:t>
      </w:r>
      <w:r>
        <w:rPr>
          <w:rFonts w:eastAsia="方正仿宋_GBK" w:hint="eastAsia"/>
        </w:rPr>
        <w:t>RTO</w:t>
      </w:r>
      <w:r>
        <w:rPr>
          <w:rFonts w:eastAsia="方正仿宋_GBK" w:hint="eastAsia"/>
        </w:rPr>
        <w:t>炉体、燃烧器、风机、提升阀、吹扫阀、新风阀、旁通切断阀、应急排放设施、热旁通阀、烟囱、管道、电气（配电柜、操作柱等）、自控（</w:t>
      </w:r>
      <w:r>
        <w:rPr>
          <w:rFonts w:eastAsia="方正仿宋_GBK" w:hint="eastAsia"/>
        </w:rPr>
        <w:t>PLC</w:t>
      </w:r>
      <w:r>
        <w:rPr>
          <w:rFonts w:eastAsia="方正仿宋_GBK" w:hint="eastAsia"/>
        </w:rPr>
        <w:t>或</w:t>
      </w:r>
      <w:r>
        <w:rPr>
          <w:rFonts w:eastAsia="方正仿宋_GBK" w:hint="eastAsia"/>
        </w:rPr>
        <w:t>DCS</w:t>
      </w:r>
      <w:r>
        <w:rPr>
          <w:rFonts w:eastAsia="方正仿宋_GBK" w:hint="eastAsia"/>
        </w:rPr>
        <w:t>）、仪表（温度、压力、流量、</w:t>
      </w:r>
      <w:proofErr w:type="gramStart"/>
      <w:r>
        <w:rPr>
          <w:rFonts w:eastAsia="方正仿宋_GBK" w:hint="eastAsia"/>
        </w:rPr>
        <w:t>烃分析</w:t>
      </w:r>
      <w:proofErr w:type="gramEnd"/>
      <w:r>
        <w:rPr>
          <w:rFonts w:eastAsia="方正仿宋_GBK" w:hint="eastAsia"/>
        </w:rPr>
        <w:t>仪等）等。</w:t>
      </w:r>
    </w:p>
    <w:p w:rsidR="002557A1" w:rsidRDefault="00216137">
      <w:pPr>
        <w:pStyle w:val="3"/>
        <w:spacing w:before="0" w:after="0" w:line="540" w:lineRule="exact"/>
        <w:ind w:firstLineChars="200" w:firstLine="632"/>
        <w:rPr>
          <w:rFonts w:eastAsia="方正仿宋_GBK"/>
          <w:b w:val="0"/>
          <w:bCs w:val="0"/>
        </w:rPr>
      </w:pPr>
      <w:r>
        <w:rPr>
          <w:rFonts w:eastAsia="方正仿宋_GBK" w:hint="eastAsia"/>
          <w:b w:val="0"/>
          <w:bCs w:val="0"/>
        </w:rPr>
        <w:t>3.2 HAZOP</w:t>
      </w:r>
    </w:p>
    <w:p w:rsidR="002557A1" w:rsidRDefault="00216137">
      <w:pPr>
        <w:spacing w:line="540" w:lineRule="exact"/>
        <w:ind w:firstLineChars="200" w:firstLine="632"/>
        <w:rPr>
          <w:rFonts w:eastAsia="方正仿宋_GBK"/>
        </w:rPr>
      </w:pPr>
      <w:r>
        <w:rPr>
          <w:rFonts w:eastAsia="方正仿宋_GBK" w:hint="eastAsia"/>
        </w:rPr>
        <w:t>危险与可操作性（</w:t>
      </w:r>
      <w:r>
        <w:rPr>
          <w:rFonts w:eastAsia="方正仿宋_GBK" w:hint="eastAsia"/>
        </w:rPr>
        <w:t>Hazard and Operability</w:t>
      </w:r>
      <w:r>
        <w:rPr>
          <w:rFonts w:eastAsia="方正仿宋_GBK" w:hint="eastAsia"/>
        </w:rPr>
        <w:t>，简称</w:t>
      </w:r>
      <w:r>
        <w:rPr>
          <w:rFonts w:eastAsia="方正仿宋_GBK" w:hint="eastAsia"/>
        </w:rPr>
        <w:t>HAZOP</w:t>
      </w:r>
      <w:r>
        <w:rPr>
          <w:rFonts w:eastAsia="方正仿宋_GBK" w:hint="eastAsia"/>
        </w:rPr>
        <w:t>）研究是以系统工程为基础的一种可用于定性分析的危险性评价方法，用于探明生产装置和工艺过程中的危险及其原因，寻求必要对策。</w:t>
      </w:r>
    </w:p>
    <w:p w:rsidR="002557A1" w:rsidRDefault="00216137">
      <w:pPr>
        <w:spacing w:line="540" w:lineRule="exact"/>
        <w:ind w:firstLineChars="200" w:firstLine="632"/>
        <w:rPr>
          <w:rFonts w:eastAsia="方正仿宋_GBK"/>
        </w:rPr>
      </w:pPr>
      <w:r>
        <w:rPr>
          <w:rFonts w:eastAsia="方正仿宋_GBK" w:hint="eastAsia"/>
        </w:rPr>
        <w:t>3.3 LOPA</w:t>
      </w:r>
    </w:p>
    <w:p w:rsidR="002557A1" w:rsidRDefault="00216137">
      <w:pPr>
        <w:spacing w:line="540" w:lineRule="exact"/>
        <w:ind w:firstLineChars="200" w:firstLine="632"/>
        <w:rPr>
          <w:rFonts w:eastAsia="方正仿宋_GBK"/>
        </w:rPr>
      </w:pPr>
      <w:r>
        <w:rPr>
          <w:rFonts w:eastAsia="方正仿宋_GBK" w:hint="eastAsia"/>
        </w:rPr>
        <w:t>保护层分析</w:t>
      </w:r>
      <w:r>
        <w:rPr>
          <w:rFonts w:eastAsia="方正仿宋_GBK" w:hint="eastAsia"/>
        </w:rPr>
        <w:t>(Layer of protection analysis</w:t>
      </w:r>
      <w:r>
        <w:rPr>
          <w:rFonts w:eastAsia="方正仿宋_GBK" w:hint="eastAsia"/>
        </w:rPr>
        <w:t>，简称</w:t>
      </w:r>
      <w:r>
        <w:rPr>
          <w:rFonts w:eastAsia="方正仿宋_GBK" w:hint="eastAsia"/>
        </w:rPr>
        <w:t>LOPA)</w:t>
      </w:r>
      <w:r>
        <w:rPr>
          <w:rFonts w:eastAsia="方正仿宋_GBK" w:hint="eastAsia"/>
        </w:rPr>
        <w:t>是在定性危害分析</w:t>
      </w:r>
      <w:r>
        <w:rPr>
          <w:rFonts w:eastAsia="方正仿宋_GBK" w:hint="eastAsia"/>
        </w:rPr>
        <w:t>(</w:t>
      </w:r>
      <w:r>
        <w:rPr>
          <w:rFonts w:eastAsia="方正仿宋_GBK" w:hint="eastAsia"/>
        </w:rPr>
        <w:t>如</w:t>
      </w:r>
      <w:r>
        <w:rPr>
          <w:rFonts w:eastAsia="方正仿宋_GBK" w:hint="eastAsia"/>
        </w:rPr>
        <w:t>HAZOP)</w:t>
      </w:r>
      <w:r>
        <w:rPr>
          <w:rFonts w:eastAsia="方正仿宋_GBK" w:hint="eastAsia"/>
        </w:rPr>
        <w:t>的基础上，进一步评估保护层的有效性，并进行风险决策的系统方法。</w:t>
      </w:r>
      <w:r>
        <w:rPr>
          <w:rFonts w:eastAsia="方正仿宋_GBK" w:hint="eastAsia"/>
        </w:rPr>
        <w:t>LOPA</w:t>
      </w:r>
      <w:r>
        <w:rPr>
          <w:rFonts w:eastAsia="方正仿宋_GBK" w:hint="eastAsia"/>
        </w:rPr>
        <w:t>分析是对降低不期望事件颎率或后果严重性的独立保护层的有效性进行评估的一种过程方法或系统。</w:t>
      </w:r>
    </w:p>
    <w:p w:rsidR="002557A1" w:rsidRDefault="00216137">
      <w:pPr>
        <w:pStyle w:val="2"/>
        <w:spacing w:beforeLines="0" w:before="0" w:afterLines="0" w:after="0" w:line="540" w:lineRule="exact"/>
        <w:ind w:firstLineChars="200" w:firstLine="632"/>
        <w:jc w:val="left"/>
        <w:rPr>
          <w:rFonts w:ascii="方正黑体_GBK" w:eastAsia="方正黑体_GBK" w:hAnsi="方正黑体_GBK" w:cs="方正黑体_GBK"/>
          <w:b w:val="0"/>
          <w:bCs w:val="0"/>
          <w:sz w:val="32"/>
        </w:rPr>
      </w:pPr>
      <w:bookmarkStart w:id="6" w:name="_Toc84666830"/>
      <w:bookmarkStart w:id="7" w:name="_Toc81230650"/>
      <w:r>
        <w:rPr>
          <w:rFonts w:ascii="Times New Roman" w:eastAsia="方正仿宋_GBK" w:hAnsi="Times New Roman" w:hint="eastAsia"/>
          <w:b w:val="0"/>
          <w:bCs w:val="0"/>
          <w:kern w:val="2"/>
          <w:sz w:val="32"/>
        </w:rPr>
        <w:lastRenderedPageBreak/>
        <w:t>4</w:t>
      </w:r>
      <w:r>
        <w:rPr>
          <w:rFonts w:ascii="Times New Roman" w:eastAsia="方正仿宋_GBK" w:hAnsi="Times New Roman" w:hint="eastAsia"/>
          <w:b w:val="0"/>
          <w:bCs w:val="0"/>
          <w:kern w:val="2"/>
          <w:sz w:val="32"/>
        </w:rPr>
        <w:t>、</w:t>
      </w:r>
      <w:r>
        <w:rPr>
          <w:rFonts w:ascii="方正黑体_GBK" w:eastAsia="方正黑体_GBK" w:hAnsi="方正黑体_GBK" w:cs="方正黑体_GBK" w:hint="eastAsia"/>
          <w:b w:val="0"/>
          <w:bCs w:val="0"/>
          <w:sz w:val="32"/>
        </w:rPr>
        <w:t>设计</w:t>
      </w:r>
      <w:bookmarkEnd w:id="6"/>
      <w:bookmarkEnd w:id="7"/>
    </w:p>
    <w:p w:rsidR="002557A1" w:rsidRDefault="00216137">
      <w:pPr>
        <w:pStyle w:val="3"/>
        <w:spacing w:before="0" w:after="0" w:line="540" w:lineRule="exact"/>
        <w:ind w:firstLineChars="200" w:firstLine="632"/>
        <w:rPr>
          <w:rFonts w:eastAsia="方正楷体_GBK"/>
          <w:b w:val="0"/>
          <w:bCs w:val="0"/>
        </w:rPr>
      </w:pPr>
      <w:r>
        <w:rPr>
          <w:rFonts w:eastAsia="方正仿宋_GBK"/>
          <w:b w:val="0"/>
          <w:bCs w:val="0"/>
        </w:rPr>
        <w:t xml:space="preserve">4.1 </w:t>
      </w:r>
      <w:r>
        <w:rPr>
          <w:rFonts w:eastAsia="方正楷体_GBK"/>
          <w:b w:val="0"/>
          <w:bCs w:val="0"/>
        </w:rPr>
        <w:t>一般要求</w:t>
      </w:r>
    </w:p>
    <w:p w:rsidR="002557A1" w:rsidRDefault="00216137">
      <w:pPr>
        <w:adjustRightInd w:val="0"/>
        <w:snapToGrid w:val="0"/>
        <w:spacing w:line="540" w:lineRule="exact"/>
        <w:ind w:firstLineChars="200" w:firstLine="632"/>
        <w:rPr>
          <w:rFonts w:eastAsia="方正仿宋_GBK"/>
        </w:rPr>
      </w:pPr>
      <w:r>
        <w:rPr>
          <w:rFonts w:eastAsia="方正仿宋_GBK"/>
        </w:rPr>
        <w:t>4.1.1 RTO</w:t>
      </w:r>
      <w:r>
        <w:rPr>
          <w:rFonts w:eastAsia="方正仿宋_GBK"/>
        </w:rPr>
        <w:t>炉系统设计应符合</w:t>
      </w:r>
      <w:r>
        <w:rPr>
          <w:rFonts w:eastAsia="方正仿宋_GBK"/>
        </w:rPr>
        <w:t>HJ 1093</w:t>
      </w:r>
      <w:r>
        <w:rPr>
          <w:rFonts w:eastAsia="方正仿宋_GBK"/>
        </w:rPr>
        <w:t>和国家相关法律、法规、标准、规范及相关文件的要求。</w:t>
      </w:r>
    </w:p>
    <w:p w:rsidR="002557A1" w:rsidRDefault="00216137">
      <w:pPr>
        <w:adjustRightInd w:val="0"/>
        <w:snapToGrid w:val="0"/>
        <w:spacing w:line="540" w:lineRule="exact"/>
        <w:ind w:firstLineChars="200" w:firstLine="632"/>
        <w:rPr>
          <w:rFonts w:eastAsia="方正仿宋_GBK"/>
        </w:rPr>
      </w:pPr>
      <w:r>
        <w:rPr>
          <w:rFonts w:eastAsia="方正仿宋_GBK"/>
        </w:rPr>
        <w:t>4.1.2 RTO</w:t>
      </w:r>
      <w:proofErr w:type="gramStart"/>
      <w:r>
        <w:rPr>
          <w:rFonts w:eastAsia="方正仿宋_GBK"/>
        </w:rPr>
        <w:t>炉系统</w:t>
      </w:r>
      <w:proofErr w:type="gramEnd"/>
      <w:r>
        <w:rPr>
          <w:rFonts w:eastAsia="方正仿宋_GBK"/>
        </w:rPr>
        <w:t>的消防设计应纳入工厂的消防系统总体设计，消防通道、防火间距、安全疏散的设计和消防栓的布置应符合</w:t>
      </w:r>
      <w:r>
        <w:rPr>
          <w:rFonts w:eastAsia="方正仿宋_GBK"/>
        </w:rPr>
        <w:t xml:space="preserve"> GB 50016</w:t>
      </w:r>
      <w:r>
        <w:rPr>
          <w:rFonts w:eastAsia="方正仿宋_GBK"/>
        </w:rPr>
        <w:t>等相关规范的规定；应按照</w:t>
      </w:r>
      <w:r>
        <w:rPr>
          <w:rFonts w:eastAsia="方正仿宋_GBK"/>
        </w:rPr>
        <w:t xml:space="preserve"> GB 50140 </w:t>
      </w:r>
      <w:r>
        <w:rPr>
          <w:rFonts w:eastAsia="方正仿宋_GBK"/>
        </w:rPr>
        <w:t>的规定配置移动式灭火器。</w:t>
      </w:r>
    </w:p>
    <w:p w:rsidR="002557A1" w:rsidRDefault="00216137">
      <w:pPr>
        <w:adjustRightInd w:val="0"/>
        <w:snapToGrid w:val="0"/>
        <w:spacing w:line="540" w:lineRule="exact"/>
        <w:ind w:firstLineChars="200" w:firstLine="632"/>
        <w:rPr>
          <w:rFonts w:eastAsia="方正仿宋_GBK"/>
        </w:rPr>
      </w:pPr>
      <w:r>
        <w:rPr>
          <w:rFonts w:eastAsia="方正仿宋_GBK"/>
        </w:rPr>
        <w:t>4.1.3 RTO</w:t>
      </w:r>
      <w:proofErr w:type="gramStart"/>
      <w:r>
        <w:rPr>
          <w:rFonts w:eastAsia="方正仿宋_GBK"/>
        </w:rPr>
        <w:t>炉系统</w:t>
      </w:r>
      <w:proofErr w:type="gramEnd"/>
      <w:r>
        <w:rPr>
          <w:rFonts w:eastAsia="方正仿宋_GBK"/>
        </w:rPr>
        <w:t>管路和</w:t>
      </w:r>
      <w:r>
        <w:rPr>
          <w:rFonts w:eastAsia="方正仿宋_GBK"/>
        </w:rPr>
        <w:t>RTO</w:t>
      </w:r>
      <w:r>
        <w:rPr>
          <w:rFonts w:eastAsia="方正仿宋_GBK"/>
        </w:rPr>
        <w:t>炉的防爆泄压设计应符合</w:t>
      </w:r>
      <w:r>
        <w:rPr>
          <w:rFonts w:eastAsia="方正仿宋_GBK"/>
        </w:rPr>
        <w:t>GB 50160</w:t>
      </w:r>
      <w:r>
        <w:rPr>
          <w:rFonts w:eastAsia="方正仿宋_GBK"/>
        </w:rPr>
        <w:t>的要求。</w:t>
      </w:r>
    </w:p>
    <w:p w:rsidR="002557A1" w:rsidRDefault="00216137">
      <w:pPr>
        <w:adjustRightInd w:val="0"/>
        <w:snapToGrid w:val="0"/>
        <w:spacing w:line="540" w:lineRule="exact"/>
        <w:ind w:firstLineChars="200" w:firstLine="632"/>
        <w:rPr>
          <w:rFonts w:eastAsia="方正仿宋_GBK"/>
        </w:rPr>
      </w:pPr>
      <w:r>
        <w:rPr>
          <w:rFonts w:eastAsia="方正仿宋_GBK"/>
        </w:rPr>
        <w:t>4.1.4 RTO</w:t>
      </w:r>
      <w:proofErr w:type="gramStart"/>
      <w:r>
        <w:rPr>
          <w:rFonts w:eastAsia="方正仿宋_GBK"/>
        </w:rPr>
        <w:t>炉系统</w:t>
      </w:r>
      <w:proofErr w:type="gramEnd"/>
      <w:r>
        <w:rPr>
          <w:rFonts w:eastAsia="方正仿宋_GBK"/>
        </w:rPr>
        <w:t>的电气系统防爆设计应符合</w:t>
      </w:r>
      <w:r>
        <w:rPr>
          <w:rFonts w:eastAsia="方正仿宋_GBK"/>
        </w:rPr>
        <w:t xml:space="preserve"> GB 50058 </w:t>
      </w:r>
      <w:r>
        <w:rPr>
          <w:rFonts w:eastAsia="方正仿宋_GBK"/>
        </w:rPr>
        <w:t>的相关规定。</w:t>
      </w:r>
    </w:p>
    <w:p w:rsidR="002557A1" w:rsidRDefault="00216137">
      <w:pPr>
        <w:adjustRightInd w:val="0"/>
        <w:snapToGrid w:val="0"/>
        <w:spacing w:line="540" w:lineRule="exact"/>
        <w:ind w:firstLineChars="200" w:firstLine="632"/>
        <w:rPr>
          <w:rFonts w:eastAsia="方正仿宋_GBK"/>
        </w:rPr>
      </w:pPr>
      <w:r>
        <w:rPr>
          <w:rFonts w:eastAsia="方正仿宋_GBK"/>
        </w:rPr>
        <w:t>4.1.5 RTO</w:t>
      </w:r>
      <w:proofErr w:type="gramStart"/>
      <w:r>
        <w:rPr>
          <w:rFonts w:eastAsia="方正仿宋_GBK"/>
        </w:rPr>
        <w:t>炉系统</w:t>
      </w:r>
      <w:proofErr w:type="gramEnd"/>
      <w:r>
        <w:rPr>
          <w:rFonts w:eastAsia="方正仿宋_GBK"/>
        </w:rPr>
        <w:t>应有故障自动报警和保护装置，并符合安全生产、事故防范的相关规定。</w:t>
      </w:r>
    </w:p>
    <w:p w:rsidR="002557A1" w:rsidRDefault="00216137">
      <w:pPr>
        <w:adjustRightInd w:val="0"/>
        <w:snapToGrid w:val="0"/>
        <w:spacing w:line="540" w:lineRule="exact"/>
        <w:ind w:firstLineChars="200" w:firstLine="632"/>
        <w:rPr>
          <w:rFonts w:eastAsia="方正仿宋_GBK"/>
        </w:rPr>
      </w:pPr>
      <w:r>
        <w:rPr>
          <w:rFonts w:eastAsia="方正仿宋_GBK"/>
        </w:rPr>
        <w:t>4.1.6 RTO</w:t>
      </w:r>
      <w:proofErr w:type="gramStart"/>
      <w:r>
        <w:rPr>
          <w:rFonts w:eastAsia="方正仿宋_GBK"/>
        </w:rPr>
        <w:t>炉应采取</w:t>
      </w:r>
      <w:proofErr w:type="gramEnd"/>
      <w:r>
        <w:rPr>
          <w:rFonts w:eastAsia="方正仿宋_GBK"/>
        </w:rPr>
        <w:t>有效措施，防止管道及</w:t>
      </w:r>
      <w:r>
        <w:rPr>
          <w:rFonts w:eastAsia="方正仿宋_GBK"/>
        </w:rPr>
        <w:t>RTO</w:t>
      </w:r>
      <w:r>
        <w:rPr>
          <w:rFonts w:eastAsia="方正仿宋_GBK"/>
        </w:rPr>
        <w:t>炉下室体中的冷凝和沉积产生。</w:t>
      </w:r>
    </w:p>
    <w:p w:rsidR="002557A1" w:rsidRDefault="00216137">
      <w:pPr>
        <w:adjustRightInd w:val="0"/>
        <w:snapToGrid w:val="0"/>
        <w:spacing w:line="540" w:lineRule="exact"/>
        <w:ind w:firstLineChars="200" w:firstLine="632"/>
        <w:rPr>
          <w:rFonts w:eastAsia="方正仿宋_GBK"/>
        </w:rPr>
      </w:pPr>
      <w:r>
        <w:rPr>
          <w:rFonts w:eastAsia="方正仿宋_GBK"/>
        </w:rPr>
        <w:t xml:space="preserve">4.1.7 </w:t>
      </w:r>
      <w:r>
        <w:rPr>
          <w:rFonts w:eastAsia="方正仿宋_GBK"/>
        </w:rPr>
        <w:t>应采取措施从严控制含有焦油、漆雾等粘性物质进入，</w:t>
      </w:r>
      <w:r>
        <w:rPr>
          <w:rFonts w:eastAsia="方正仿宋_GBK"/>
        </w:rPr>
        <w:t>RTO</w:t>
      </w:r>
      <w:r>
        <w:rPr>
          <w:rFonts w:eastAsia="方正仿宋_GBK"/>
        </w:rPr>
        <w:t>炉进气中颗粒物浓度应低于</w:t>
      </w:r>
      <w:r>
        <w:rPr>
          <w:rFonts w:eastAsia="方正仿宋_GBK"/>
        </w:rPr>
        <w:t>5mg/m</w:t>
      </w:r>
      <w:r>
        <w:rPr>
          <w:rFonts w:eastAsia="方正仿宋_GBK"/>
          <w:vertAlign w:val="superscript"/>
        </w:rPr>
        <w:t>3</w:t>
      </w:r>
      <w:r>
        <w:rPr>
          <w:rFonts w:eastAsia="方正仿宋_GBK"/>
        </w:rPr>
        <w:t>。</w:t>
      </w:r>
    </w:p>
    <w:p w:rsidR="002557A1" w:rsidRDefault="00216137">
      <w:pPr>
        <w:adjustRightInd w:val="0"/>
        <w:snapToGrid w:val="0"/>
        <w:spacing w:line="540" w:lineRule="exact"/>
        <w:ind w:firstLineChars="200" w:firstLine="632"/>
        <w:rPr>
          <w:rFonts w:eastAsia="方正仿宋_GBK"/>
        </w:rPr>
      </w:pPr>
      <w:r>
        <w:rPr>
          <w:rFonts w:eastAsia="方正仿宋_GBK"/>
        </w:rPr>
        <w:t xml:space="preserve">4.1.8 </w:t>
      </w:r>
      <w:r>
        <w:rPr>
          <w:rFonts w:eastAsia="方正仿宋_GBK"/>
        </w:rPr>
        <w:t>易反应、易聚合的有机物和自身具有爆炸性物质不宜采用</w:t>
      </w:r>
      <w:r>
        <w:rPr>
          <w:rFonts w:eastAsia="方正仿宋_GBK"/>
        </w:rPr>
        <w:t>RTO</w:t>
      </w:r>
      <w:r>
        <w:rPr>
          <w:rFonts w:eastAsia="方正仿宋_GBK"/>
        </w:rPr>
        <w:t>炉处理。</w:t>
      </w:r>
    </w:p>
    <w:p w:rsidR="002557A1" w:rsidRDefault="00216137">
      <w:pPr>
        <w:adjustRightInd w:val="0"/>
        <w:snapToGrid w:val="0"/>
        <w:spacing w:line="540" w:lineRule="exact"/>
        <w:ind w:firstLineChars="200" w:firstLine="632"/>
        <w:rPr>
          <w:rFonts w:eastAsia="方正仿宋_GBK"/>
        </w:rPr>
      </w:pPr>
      <w:r>
        <w:rPr>
          <w:rFonts w:eastAsia="方正仿宋_GBK"/>
        </w:rPr>
        <w:t xml:space="preserve">4.1.9 </w:t>
      </w:r>
      <w:r>
        <w:rPr>
          <w:rFonts w:eastAsia="方正仿宋_GBK"/>
        </w:rPr>
        <w:t>含卤素的废气不宜采用</w:t>
      </w:r>
      <w:r>
        <w:rPr>
          <w:rFonts w:eastAsia="方正仿宋_GBK"/>
        </w:rPr>
        <w:t>RTO</w:t>
      </w:r>
      <w:r>
        <w:rPr>
          <w:rFonts w:eastAsia="方正仿宋_GBK"/>
        </w:rPr>
        <w:t>炉处理。</w:t>
      </w:r>
    </w:p>
    <w:p w:rsidR="002557A1" w:rsidRDefault="00216137">
      <w:pPr>
        <w:adjustRightInd w:val="0"/>
        <w:snapToGrid w:val="0"/>
        <w:spacing w:line="540" w:lineRule="exact"/>
        <w:ind w:firstLineChars="200" w:firstLine="632"/>
        <w:rPr>
          <w:rFonts w:eastAsia="方正仿宋_GBK"/>
        </w:rPr>
      </w:pPr>
      <w:r>
        <w:rPr>
          <w:rFonts w:eastAsia="方正仿宋_GBK"/>
        </w:rPr>
        <w:t>4.1.10 RTO</w:t>
      </w:r>
      <w:proofErr w:type="gramStart"/>
      <w:r>
        <w:rPr>
          <w:rFonts w:eastAsia="方正仿宋_GBK"/>
        </w:rPr>
        <w:t>炉系统</w:t>
      </w:r>
      <w:proofErr w:type="gramEnd"/>
      <w:r>
        <w:rPr>
          <w:rFonts w:eastAsia="方正仿宋_GBK"/>
        </w:rPr>
        <w:t>应进行安全风险评估论证，对于废气成分复杂的，应进行</w:t>
      </w:r>
      <w:r>
        <w:rPr>
          <w:rFonts w:eastAsia="方正仿宋_GBK"/>
        </w:rPr>
        <w:t>HAZOP</w:t>
      </w:r>
      <w:r>
        <w:rPr>
          <w:rFonts w:eastAsia="方正仿宋_GBK"/>
        </w:rPr>
        <w:t>分析并采取相应的安全措施。</w:t>
      </w:r>
    </w:p>
    <w:p w:rsidR="002557A1" w:rsidRDefault="00216137">
      <w:pPr>
        <w:adjustRightInd w:val="0"/>
        <w:snapToGrid w:val="0"/>
        <w:spacing w:line="540" w:lineRule="exact"/>
        <w:ind w:firstLineChars="200" w:firstLine="632"/>
        <w:rPr>
          <w:rFonts w:eastAsia="方正仿宋_GBK"/>
        </w:rPr>
      </w:pPr>
      <w:r>
        <w:rPr>
          <w:rFonts w:eastAsia="方正仿宋_GBK"/>
        </w:rPr>
        <w:t>4.1.11 RTO</w:t>
      </w:r>
      <w:proofErr w:type="gramStart"/>
      <w:r>
        <w:rPr>
          <w:rFonts w:eastAsia="方正仿宋_GBK"/>
        </w:rPr>
        <w:t>炉宜具备</w:t>
      </w:r>
      <w:proofErr w:type="gramEnd"/>
      <w:r>
        <w:rPr>
          <w:rFonts w:eastAsia="方正仿宋_GBK"/>
        </w:rPr>
        <w:t>反烧和吹扫功能。</w:t>
      </w:r>
    </w:p>
    <w:p w:rsidR="002557A1" w:rsidRDefault="00216137">
      <w:pPr>
        <w:adjustRightInd w:val="0"/>
        <w:snapToGrid w:val="0"/>
        <w:spacing w:line="540" w:lineRule="exact"/>
        <w:ind w:firstLineChars="200" w:firstLine="632"/>
        <w:rPr>
          <w:rFonts w:eastAsia="方正仿宋_GBK"/>
        </w:rPr>
      </w:pPr>
      <w:r>
        <w:rPr>
          <w:rFonts w:eastAsia="方正仿宋_GBK"/>
        </w:rPr>
        <w:lastRenderedPageBreak/>
        <w:t xml:space="preserve">4.1.12 </w:t>
      </w:r>
      <w:r>
        <w:rPr>
          <w:rFonts w:eastAsia="方正仿宋_GBK"/>
        </w:rPr>
        <w:t>排气筒的设计应符合</w:t>
      </w:r>
      <w:r>
        <w:rPr>
          <w:rFonts w:eastAsia="方正仿宋_GBK"/>
        </w:rPr>
        <w:t xml:space="preserve"> GB 50051 </w:t>
      </w:r>
      <w:r>
        <w:rPr>
          <w:rFonts w:eastAsia="方正仿宋_GBK"/>
        </w:rPr>
        <w:t>和环境影响评价文件及批复意见的相关规定和要求。</w:t>
      </w:r>
    </w:p>
    <w:p w:rsidR="002557A1" w:rsidRDefault="00216137">
      <w:pPr>
        <w:adjustRightInd w:val="0"/>
        <w:snapToGrid w:val="0"/>
        <w:spacing w:line="540" w:lineRule="exact"/>
        <w:ind w:firstLineChars="200" w:firstLine="632"/>
        <w:rPr>
          <w:rFonts w:eastAsia="方正仿宋_GBK"/>
        </w:rPr>
      </w:pPr>
      <w:r>
        <w:rPr>
          <w:rFonts w:eastAsia="方正仿宋_GBK"/>
        </w:rPr>
        <w:t>4.1.13 RTO</w:t>
      </w:r>
      <w:proofErr w:type="gramStart"/>
      <w:r>
        <w:rPr>
          <w:rFonts w:eastAsia="方正仿宋_GBK"/>
        </w:rPr>
        <w:t>炉系统</w:t>
      </w:r>
      <w:proofErr w:type="gramEnd"/>
      <w:r>
        <w:rPr>
          <w:rFonts w:eastAsia="方正仿宋_GBK"/>
        </w:rPr>
        <w:t>的固定式钢梯、防护栏杆及平台的安全要求应符合</w:t>
      </w:r>
      <w:r>
        <w:rPr>
          <w:rFonts w:eastAsia="方正仿宋_GBK"/>
        </w:rPr>
        <w:t>GB 4053.1</w:t>
      </w:r>
      <w:r>
        <w:rPr>
          <w:rFonts w:eastAsia="方正仿宋_GBK"/>
        </w:rPr>
        <w:t>、</w:t>
      </w:r>
      <w:r>
        <w:rPr>
          <w:rFonts w:eastAsia="方正仿宋_GBK"/>
        </w:rPr>
        <w:t>GB 4053.2</w:t>
      </w:r>
      <w:r>
        <w:rPr>
          <w:rFonts w:eastAsia="方正仿宋_GBK"/>
        </w:rPr>
        <w:t>和</w:t>
      </w:r>
      <w:r>
        <w:rPr>
          <w:rFonts w:eastAsia="方正仿宋_GBK"/>
        </w:rPr>
        <w:t xml:space="preserve">GB 4053.3 </w:t>
      </w:r>
      <w:r>
        <w:rPr>
          <w:rFonts w:eastAsia="方正仿宋_GBK"/>
        </w:rPr>
        <w:t>的相关规定。固定式钢梯宜采用斜梯或旋梯。</w:t>
      </w:r>
    </w:p>
    <w:p w:rsidR="002557A1" w:rsidRDefault="00216137">
      <w:pPr>
        <w:adjustRightInd w:val="0"/>
        <w:snapToGrid w:val="0"/>
        <w:spacing w:line="540" w:lineRule="exact"/>
        <w:ind w:firstLineChars="200" w:firstLine="632"/>
        <w:rPr>
          <w:rFonts w:eastAsia="方正仿宋_GBK"/>
        </w:rPr>
      </w:pPr>
      <w:r>
        <w:rPr>
          <w:rFonts w:eastAsia="方正仿宋_GBK"/>
        </w:rPr>
        <w:t>4.1.14 RTO</w:t>
      </w:r>
      <w:proofErr w:type="gramStart"/>
      <w:r>
        <w:rPr>
          <w:rFonts w:eastAsia="方正仿宋_GBK"/>
        </w:rPr>
        <w:t>炉系统</w:t>
      </w:r>
      <w:proofErr w:type="gramEnd"/>
      <w:r>
        <w:rPr>
          <w:rFonts w:eastAsia="方正仿宋_GBK"/>
        </w:rPr>
        <w:t>噪声控制应符合</w:t>
      </w:r>
      <w:r>
        <w:rPr>
          <w:rFonts w:eastAsia="方正仿宋_GBK"/>
        </w:rPr>
        <w:t>GB 12348</w:t>
      </w:r>
      <w:r>
        <w:rPr>
          <w:rFonts w:eastAsia="方正仿宋_GBK"/>
        </w:rPr>
        <w:t>和</w:t>
      </w:r>
      <w:r>
        <w:rPr>
          <w:rFonts w:eastAsia="方正仿宋_GBK"/>
        </w:rPr>
        <w:t>GB/T 50087</w:t>
      </w:r>
      <w:r>
        <w:rPr>
          <w:rFonts w:eastAsia="方正仿宋_GBK"/>
        </w:rPr>
        <w:t>的相关规定。</w:t>
      </w:r>
    </w:p>
    <w:p w:rsidR="002557A1" w:rsidRDefault="00216137">
      <w:pPr>
        <w:adjustRightInd w:val="0"/>
        <w:snapToGrid w:val="0"/>
        <w:spacing w:line="540" w:lineRule="exact"/>
        <w:ind w:firstLineChars="200" w:firstLine="632"/>
        <w:rPr>
          <w:rFonts w:eastAsia="方正仿宋_GBK"/>
        </w:rPr>
      </w:pPr>
      <w:r>
        <w:rPr>
          <w:rFonts w:eastAsia="方正仿宋_GBK"/>
        </w:rPr>
        <w:t>4.1.15 RTO</w:t>
      </w:r>
      <w:proofErr w:type="gramStart"/>
      <w:r>
        <w:rPr>
          <w:rFonts w:eastAsia="方正仿宋_GBK"/>
        </w:rPr>
        <w:t>炉系统</w:t>
      </w:r>
      <w:proofErr w:type="gramEnd"/>
      <w:r>
        <w:rPr>
          <w:rFonts w:eastAsia="方正仿宋_GBK"/>
        </w:rPr>
        <w:t>的安全标志、标识应符合</w:t>
      </w:r>
      <w:r>
        <w:rPr>
          <w:rFonts w:eastAsia="方正仿宋_GBK"/>
        </w:rPr>
        <w:t>GB 2893</w:t>
      </w:r>
      <w:r>
        <w:rPr>
          <w:rFonts w:eastAsia="方正仿宋_GBK"/>
        </w:rPr>
        <w:t>、</w:t>
      </w:r>
      <w:r>
        <w:rPr>
          <w:rFonts w:eastAsia="方正仿宋_GBK"/>
        </w:rPr>
        <w:t>GB 2894</w:t>
      </w:r>
      <w:r>
        <w:rPr>
          <w:rFonts w:eastAsia="方正仿宋_GBK"/>
        </w:rPr>
        <w:t>和</w:t>
      </w:r>
      <w:r>
        <w:rPr>
          <w:rFonts w:eastAsia="方正仿宋_GBK"/>
        </w:rPr>
        <w:t>GB 7231</w:t>
      </w:r>
      <w:r>
        <w:rPr>
          <w:rFonts w:eastAsia="方正仿宋_GBK"/>
        </w:rPr>
        <w:t>等规范的相关规定。</w:t>
      </w:r>
    </w:p>
    <w:p w:rsidR="002557A1" w:rsidRDefault="00216137">
      <w:pPr>
        <w:adjustRightInd w:val="0"/>
        <w:snapToGrid w:val="0"/>
        <w:spacing w:line="540" w:lineRule="exact"/>
        <w:ind w:firstLineChars="200" w:firstLine="632"/>
        <w:rPr>
          <w:rFonts w:eastAsia="方正仿宋_GBK"/>
        </w:rPr>
      </w:pPr>
      <w:r>
        <w:rPr>
          <w:rFonts w:eastAsia="方正仿宋_GBK"/>
        </w:rPr>
        <w:t>4.1.16 RTO</w:t>
      </w:r>
      <w:proofErr w:type="gramStart"/>
      <w:r>
        <w:rPr>
          <w:rFonts w:eastAsia="方正仿宋_GBK"/>
        </w:rPr>
        <w:t>炉系统</w:t>
      </w:r>
      <w:proofErr w:type="gramEnd"/>
      <w:r>
        <w:rPr>
          <w:rFonts w:eastAsia="方正仿宋_GBK"/>
        </w:rPr>
        <w:t>有余热锅炉的，锅炉须满足</w:t>
      </w:r>
      <w:r>
        <w:rPr>
          <w:rFonts w:eastAsia="方正仿宋_GBK"/>
        </w:rPr>
        <w:t>TSG 11</w:t>
      </w:r>
      <w:r>
        <w:rPr>
          <w:rFonts w:eastAsia="方正仿宋_GBK"/>
        </w:rPr>
        <w:t>要求。</w:t>
      </w:r>
    </w:p>
    <w:p w:rsidR="002557A1" w:rsidRDefault="00216137">
      <w:pPr>
        <w:adjustRightInd w:val="0"/>
        <w:snapToGrid w:val="0"/>
        <w:spacing w:line="540" w:lineRule="exact"/>
        <w:ind w:firstLineChars="200" w:firstLine="632"/>
        <w:rPr>
          <w:rFonts w:eastAsia="方正仿宋_GBK"/>
        </w:rPr>
      </w:pPr>
      <w:r>
        <w:rPr>
          <w:rFonts w:eastAsia="方正仿宋_GBK"/>
        </w:rPr>
        <w:t xml:space="preserve">4.1.17 </w:t>
      </w:r>
      <w:r>
        <w:rPr>
          <w:rFonts w:eastAsia="方正仿宋_GBK"/>
        </w:rPr>
        <w:t>新建</w:t>
      </w:r>
      <w:r>
        <w:rPr>
          <w:rFonts w:eastAsia="方正仿宋_GBK"/>
        </w:rPr>
        <w:t>RTO</w:t>
      </w:r>
      <w:r>
        <w:rPr>
          <w:rFonts w:eastAsia="方正仿宋_GBK"/>
        </w:rPr>
        <w:t>炉系统安全设施应与主体工程同时设计、同时施工、同时投入使用。</w:t>
      </w:r>
    </w:p>
    <w:p w:rsidR="002557A1" w:rsidRDefault="00216137">
      <w:pPr>
        <w:pStyle w:val="3"/>
        <w:spacing w:before="0" w:after="0" w:line="540" w:lineRule="exact"/>
        <w:ind w:firstLineChars="200" w:firstLine="632"/>
        <w:rPr>
          <w:rFonts w:ascii="方正楷体_GBK" w:eastAsia="方正楷体_GBK" w:hAnsi="方正楷体_GBK" w:cs="方正楷体_GBK"/>
          <w:b w:val="0"/>
          <w:bCs w:val="0"/>
        </w:rPr>
      </w:pPr>
      <w:r>
        <w:rPr>
          <w:rFonts w:eastAsia="方正仿宋_GBK" w:hint="eastAsia"/>
          <w:b w:val="0"/>
          <w:bCs w:val="0"/>
        </w:rPr>
        <w:t xml:space="preserve">4.2 </w:t>
      </w:r>
      <w:r>
        <w:rPr>
          <w:rFonts w:ascii="方正楷体_GBK" w:eastAsia="方正楷体_GBK" w:hAnsi="方正楷体_GBK" w:cs="方正楷体_GBK" w:hint="eastAsia"/>
          <w:b w:val="0"/>
          <w:bCs w:val="0"/>
        </w:rPr>
        <w:t>设计资质</w:t>
      </w:r>
    </w:p>
    <w:p w:rsidR="002557A1" w:rsidRDefault="00216137">
      <w:pPr>
        <w:spacing w:line="540" w:lineRule="exact"/>
        <w:ind w:firstLineChars="200" w:firstLine="632"/>
        <w:rPr>
          <w:rFonts w:eastAsia="方正仿宋_GBK"/>
        </w:rPr>
      </w:pPr>
      <w:r>
        <w:rPr>
          <w:rFonts w:eastAsia="方正仿宋_GBK"/>
        </w:rPr>
        <w:t>设计单位应具备相应行业</w:t>
      </w:r>
      <w:proofErr w:type="gramStart"/>
      <w:r>
        <w:rPr>
          <w:rFonts w:eastAsia="方正仿宋_GBK"/>
        </w:rPr>
        <w:t>专业甲级</w:t>
      </w:r>
      <w:proofErr w:type="gramEnd"/>
      <w:r>
        <w:rPr>
          <w:rFonts w:eastAsia="方正仿宋_GBK"/>
        </w:rPr>
        <w:t>设计资质或环境工程（大气污染防治工程）专项乙级以上设计资质。</w:t>
      </w:r>
    </w:p>
    <w:p w:rsidR="002557A1" w:rsidRDefault="00216137">
      <w:pPr>
        <w:pStyle w:val="3"/>
        <w:spacing w:before="0" w:after="0" w:line="540" w:lineRule="exact"/>
        <w:ind w:firstLineChars="200" w:firstLine="632"/>
        <w:rPr>
          <w:rFonts w:eastAsia="方正仿宋_GBK"/>
          <w:b w:val="0"/>
          <w:bCs w:val="0"/>
        </w:rPr>
      </w:pPr>
      <w:r>
        <w:rPr>
          <w:rFonts w:eastAsia="方正仿宋_GBK"/>
          <w:b w:val="0"/>
          <w:bCs w:val="0"/>
        </w:rPr>
        <w:t xml:space="preserve">4.3 </w:t>
      </w:r>
      <w:r>
        <w:rPr>
          <w:rFonts w:ascii="方正楷体_GBK" w:eastAsia="方正楷体_GBK" w:hAnsi="方正楷体_GBK" w:cs="方正楷体_GBK"/>
          <w:b w:val="0"/>
          <w:bCs w:val="0"/>
        </w:rPr>
        <w:t>技术措施</w:t>
      </w:r>
    </w:p>
    <w:p w:rsidR="002557A1" w:rsidRDefault="00216137">
      <w:pPr>
        <w:snapToGrid w:val="0"/>
        <w:spacing w:line="540" w:lineRule="exact"/>
        <w:ind w:firstLineChars="200" w:firstLine="632"/>
        <w:rPr>
          <w:rFonts w:eastAsia="方正仿宋_GBK"/>
        </w:rPr>
      </w:pPr>
      <w:r>
        <w:rPr>
          <w:rFonts w:eastAsia="方正仿宋_GBK"/>
        </w:rPr>
        <w:t xml:space="preserve">4.3.1 </w:t>
      </w:r>
      <w:r>
        <w:rPr>
          <w:rFonts w:eastAsia="方正仿宋_GBK"/>
        </w:rPr>
        <w:t>总平面布置</w:t>
      </w:r>
    </w:p>
    <w:p w:rsidR="002557A1" w:rsidRDefault="00216137">
      <w:pPr>
        <w:snapToGrid w:val="0"/>
        <w:spacing w:line="540" w:lineRule="exact"/>
        <w:ind w:firstLineChars="200" w:firstLine="632"/>
        <w:rPr>
          <w:rFonts w:eastAsia="方正仿宋_GBK"/>
        </w:rPr>
      </w:pPr>
      <w:r>
        <w:rPr>
          <w:rFonts w:eastAsia="方正仿宋_GBK"/>
        </w:rPr>
        <w:t xml:space="preserve">4.3.1.1 </w:t>
      </w:r>
      <w:r>
        <w:rPr>
          <w:rFonts w:eastAsia="方正仿宋_GBK"/>
        </w:rPr>
        <w:t>场址选择与总图布置应符合</w:t>
      </w:r>
      <w:r>
        <w:rPr>
          <w:rFonts w:eastAsia="方正仿宋_GBK"/>
        </w:rPr>
        <w:t xml:space="preserve"> GB 50187 </w:t>
      </w:r>
      <w:r>
        <w:rPr>
          <w:rFonts w:eastAsia="方正仿宋_GBK"/>
        </w:rPr>
        <w:t>、</w:t>
      </w:r>
      <w:r>
        <w:rPr>
          <w:rFonts w:eastAsia="方正仿宋_GBK"/>
        </w:rPr>
        <w:t>GB 50489</w:t>
      </w:r>
      <w:r>
        <w:rPr>
          <w:rFonts w:eastAsia="方正仿宋_GBK"/>
        </w:rPr>
        <w:t>等相关规定。</w:t>
      </w:r>
    </w:p>
    <w:p w:rsidR="002557A1" w:rsidRDefault="00216137">
      <w:pPr>
        <w:snapToGrid w:val="0"/>
        <w:spacing w:line="540" w:lineRule="exact"/>
        <w:ind w:firstLineChars="200" w:firstLine="632"/>
        <w:rPr>
          <w:rFonts w:eastAsia="方正仿宋_GBK"/>
        </w:rPr>
      </w:pPr>
      <w:r>
        <w:rPr>
          <w:rFonts w:eastAsia="方正仿宋_GBK"/>
        </w:rPr>
        <w:t xml:space="preserve">4.3.1.2 </w:t>
      </w:r>
      <w:r>
        <w:rPr>
          <w:rFonts w:eastAsia="方正仿宋_GBK"/>
        </w:rPr>
        <w:t>场址选择应遵从方便施工和运行维护等原则。</w:t>
      </w:r>
      <w:r>
        <w:rPr>
          <w:rFonts w:eastAsia="方正仿宋_GBK"/>
        </w:rPr>
        <w:t xml:space="preserve"> </w:t>
      </w:r>
    </w:p>
    <w:p w:rsidR="002557A1" w:rsidRDefault="00216137">
      <w:pPr>
        <w:snapToGrid w:val="0"/>
        <w:spacing w:line="540" w:lineRule="exact"/>
        <w:ind w:firstLineChars="200" w:firstLine="632"/>
        <w:rPr>
          <w:rFonts w:eastAsia="方正仿宋_GBK"/>
        </w:rPr>
      </w:pPr>
      <w:r>
        <w:rPr>
          <w:rFonts w:eastAsia="方正仿宋_GBK"/>
        </w:rPr>
        <w:t xml:space="preserve">4.3.1.3 </w:t>
      </w:r>
      <w:r>
        <w:rPr>
          <w:rFonts w:eastAsia="方正仿宋_GBK"/>
        </w:rPr>
        <w:t>设备的布置应考虑主导风向的影响，并优先考虑减少有害气体、噪声等对周边敏感目标的影响。</w:t>
      </w:r>
    </w:p>
    <w:p w:rsidR="002557A1" w:rsidRDefault="00216137">
      <w:pPr>
        <w:snapToGrid w:val="0"/>
        <w:spacing w:line="540" w:lineRule="exact"/>
        <w:ind w:firstLineChars="200" w:firstLine="632"/>
        <w:rPr>
          <w:rFonts w:eastAsia="方正仿宋_GBK"/>
          <w:color w:val="000000" w:themeColor="text1"/>
        </w:rPr>
      </w:pPr>
      <w:r>
        <w:rPr>
          <w:rFonts w:eastAsia="方正仿宋_GBK"/>
        </w:rPr>
        <w:t xml:space="preserve">4.3.1.4 </w:t>
      </w:r>
      <w:r>
        <w:rPr>
          <w:rFonts w:eastAsia="方正仿宋_GBK"/>
          <w:bCs/>
          <w:color w:val="000000" w:themeColor="text1"/>
        </w:rPr>
        <w:t>RTO</w:t>
      </w:r>
      <w:proofErr w:type="gramStart"/>
      <w:r>
        <w:rPr>
          <w:rFonts w:eastAsia="方正仿宋_GBK"/>
          <w:bCs/>
          <w:color w:val="000000" w:themeColor="text1"/>
        </w:rPr>
        <w:t>炉属于</w:t>
      </w:r>
      <w:proofErr w:type="gramEnd"/>
      <w:r>
        <w:rPr>
          <w:rFonts w:eastAsia="方正仿宋_GBK"/>
          <w:bCs/>
          <w:color w:val="000000" w:themeColor="text1"/>
        </w:rPr>
        <w:t>明火设备，应远离易燃易爆危险区域，防火间距应符合</w:t>
      </w:r>
      <w:r>
        <w:rPr>
          <w:rFonts w:eastAsia="方正仿宋_GBK"/>
          <w:bCs/>
          <w:color w:val="000000" w:themeColor="text1"/>
        </w:rPr>
        <w:t>GB 50016</w:t>
      </w:r>
      <w:r>
        <w:rPr>
          <w:rFonts w:eastAsia="方正仿宋_GBK"/>
          <w:bCs/>
          <w:color w:val="000000" w:themeColor="text1"/>
        </w:rPr>
        <w:t>、</w:t>
      </w:r>
      <w:r>
        <w:rPr>
          <w:rFonts w:eastAsia="方正仿宋_GBK"/>
          <w:color w:val="000000" w:themeColor="text1"/>
        </w:rPr>
        <w:t>GB 50160</w:t>
      </w:r>
      <w:r>
        <w:rPr>
          <w:rFonts w:eastAsia="方正仿宋_GBK"/>
          <w:color w:val="000000" w:themeColor="text1"/>
        </w:rPr>
        <w:t>、</w:t>
      </w:r>
      <w:r>
        <w:rPr>
          <w:rFonts w:eastAsia="方正仿宋_GBK"/>
          <w:color w:val="000000" w:themeColor="text1"/>
        </w:rPr>
        <w:t>GB 51283</w:t>
      </w:r>
      <w:r>
        <w:rPr>
          <w:rFonts w:eastAsia="方正仿宋_GBK"/>
          <w:bCs/>
          <w:color w:val="000000" w:themeColor="text1"/>
        </w:rPr>
        <w:t>等相关规定</w:t>
      </w:r>
      <w:r>
        <w:rPr>
          <w:rFonts w:eastAsia="方正仿宋_GBK"/>
          <w:color w:val="000000" w:themeColor="text1"/>
        </w:rPr>
        <w:t>。</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lastRenderedPageBreak/>
        <w:t xml:space="preserve">4.3.2 </w:t>
      </w:r>
      <w:r>
        <w:rPr>
          <w:rFonts w:eastAsia="方正仿宋_GBK"/>
        </w:rPr>
        <w:t>工艺措施</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4.3.2.1 RTO</w:t>
      </w:r>
      <w:proofErr w:type="gramStart"/>
      <w:r>
        <w:rPr>
          <w:rFonts w:eastAsia="方正仿宋_GBK"/>
        </w:rPr>
        <w:t>炉系统</w:t>
      </w:r>
      <w:proofErr w:type="gramEnd"/>
      <w:r>
        <w:rPr>
          <w:rFonts w:eastAsia="方正仿宋_GBK"/>
        </w:rPr>
        <w:t>应通过设置缓冲罐、调整风量等措施，严格控制</w:t>
      </w:r>
      <w:r>
        <w:rPr>
          <w:rFonts w:eastAsia="方正仿宋_GBK"/>
        </w:rPr>
        <w:t>RTO</w:t>
      </w:r>
      <w:r>
        <w:rPr>
          <w:rFonts w:eastAsia="方正仿宋_GBK"/>
        </w:rPr>
        <w:t>炉入口有机物浓度和流速，保证相对平稳、安全运行。</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 xml:space="preserve">4.3.2.2 </w:t>
      </w:r>
      <w:r>
        <w:rPr>
          <w:rFonts w:eastAsia="方正仿宋_GBK"/>
        </w:rPr>
        <w:t>当废气管道内可能沉积危险物质（如可燃粉尘、叠氮化合物等）时应考虑对废气管道进行定期清洗。废气总管需设置一定的坡度，从工艺侧坡向缓冲罐一侧。</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 xml:space="preserve">4.3.2.3 </w:t>
      </w:r>
      <w:r>
        <w:rPr>
          <w:rFonts w:eastAsia="方正仿宋_GBK"/>
        </w:rPr>
        <w:t>对于浓度较高且</w:t>
      </w:r>
      <w:proofErr w:type="gramStart"/>
      <w:r>
        <w:rPr>
          <w:rFonts w:eastAsia="方正仿宋_GBK"/>
        </w:rPr>
        <w:t>含有低</w:t>
      </w:r>
      <w:proofErr w:type="gramEnd"/>
      <w:r>
        <w:rPr>
          <w:rFonts w:eastAsia="方正仿宋_GBK"/>
        </w:rPr>
        <w:t>燃点物质的应急排空管道，严禁与高温排空管道共用烟囱排放。</w:t>
      </w:r>
    </w:p>
    <w:p w:rsidR="002557A1" w:rsidRDefault="00216137">
      <w:pPr>
        <w:snapToGrid w:val="0"/>
        <w:spacing w:line="540" w:lineRule="exact"/>
        <w:ind w:firstLineChars="200" w:firstLine="632"/>
        <w:rPr>
          <w:rFonts w:eastAsia="方正仿宋_GBK"/>
        </w:rPr>
      </w:pPr>
      <w:r>
        <w:rPr>
          <w:rFonts w:eastAsia="方正仿宋_GBK"/>
        </w:rPr>
        <w:t>4.3.2.4 RTO</w:t>
      </w:r>
      <w:proofErr w:type="gramStart"/>
      <w:r>
        <w:rPr>
          <w:rFonts w:eastAsia="方正仿宋_GBK"/>
        </w:rPr>
        <w:t>炉系统</w:t>
      </w:r>
      <w:proofErr w:type="gramEnd"/>
      <w:r>
        <w:rPr>
          <w:rFonts w:eastAsia="方正仿宋_GBK"/>
        </w:rPr>
        <w:t>应通过强制通风措施，满足最低通风量要求，避免可燃物积聚、回火等。</w:t>
      </w:r>
    </w:p>
    <w:p w:rsidR="002557A1" w:rsidRDefault="00216137">
      <w:pPr>
        <w:snapToGrid w:val="0"/>
        <w:spacing w:line="540" w:lineRule="exact"/>
        <w:ind w:firstLineChars="200" w:firstLine="632"/>
        <w:rPr>
          <w:rFonts w:eastAsia="方正仿宋_GBK"/>
        </w:rPr>
      </w:pPr>
      <w:r>
        <w:rPr>
          <w:rFonts w:eastAsia="方正仿宋_GBK"/>
        </w:rPr>
        <w:t>4.3.2.5 RTO</w:t>
      </w:r>
      <w:r>
        <w:rPr>
          <w:rFonts w:eastAsia="方正仿宋_GBK"/>
        </w:rPr>
        <w:t>系统进气管道</w:t>
      </w:r>
      <w:proofErr w:type="gramStart"/>
      <w:r>
        <w:rPr>
          <w:rFonts w:eastAsia="方正仿宋_GBK"/>
        </w:rPr>
        <w:t>各危险</w:t>
      </w:r>
      <w:proofErr w:type="gramEnd"/>
      <w:r>
        <w:rPr>
          <w:rFonts w:eastAsia="方正仿宋_GBK"/>
        </w:rPr>
        <w:t>点（如支管接入总管处）</w:t>
      </w:r>
      <w:proofErr w:type="gramStart"/>
      <w:r>
        <w:rPr>
          <w:rFonts w:eastAsia="方正仿宋_GBK"/>
        </w:rPr>
        <w:t>宜设置</w:t>
      </w:r>
      <w:proofErr w:type="gramEnd"/>
      <w:r>
        <w:rPr>
          <w:rFonts w:eastAsia="方正仿宋_GBK"/>
        </w:rPr>
        <w:t>压力检测设施、</w:t>
      </w:r>
      <w:proofErr w:type="gramStart"/>
      <w:r>
        <w:rPr>
          <w:rFonts w:eastAsia="方正仿宋_GBK"/>
        </w:rPr>
        <w:t>止回装置</w:t>
      </w:r>
      <w:proofErr w:type="gramEnd"/>
      <w:r>
        <w:rPr>
          <w:rFonts w:eastAsia="方正仿宋_GBK"/>
        </w:rPr>
        <w:t>、紧急切断阀等，以减少管内气体回冲，产生连锁反应。</w:t>
      </w:r>
    </w:p>
    <w:p w:rsidR="002557A1" w:rsidRDefault="00216137">
      <w:pPr>
        <w:tabs>
          <w:tab w:val="left" w:pos="631"/>
        </w:tabs>
        <w:autoSpaceDE w:val="0"/>
        <w:autoSpaceDN w:val="0"/>
        <w:snapToGrid w:val="0"/>
        <w:spacing w:line="540" w:lineRule="exact"/>
        <w:ind w:firstLineChars="200" w:firstLine="632"/>
        <w:jc w:val="left"/>
        <w:rPr>
          <w:rFonts w:eastAsia="方正仿宋_GBK"/>
          <w:b/>
          <w:bCs/>
        </w:rPr>
      </w:pPr>
      <w:r>
        <w:rPr>
          <w:rFonts w:eastAsia="方正仿宋_GBK"/>
        </w:rPr>
        <w:t xml:space="preserve">4.3.2.6 </w:t>
      </w:r>
      <w:r>
        <w:rPr>
          <w:rFonts w:eastAsia="方正仿宋_GBK"/>
        </w:rPr>
        <w:t>如遇突发情况，在保证安全前提下，应急排放应满足相关环保要求</w:t>
      </w:r>
      <w:r>
        <w:rPr>
          <w:rFonts w:eastAsia="方正仿宋_GBK"/>
          <w:color w:val="333333"/>
          <w:spacing w:val="8"/>
          <w:shd w:val="clear" w:color="auto" w:fill="FFFFFF"/>
        </w:rPr>
        <w:t>。</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 xml:space="preserve">4.3.3 </w:t>
      </w:r>
      <w:r>
        <w:rPr>
          <w:rFonts w:eastAsia="方正仿宋_GBK"/>
        </w:rPr>
        <w:t>设备设施</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 xml:space="preserve">4.3.3.1 </w:t>
      </w:r>
      <w:r>
        <w:rPr>
          <w:rFonts w:eastAsia="方正仿宋_GBK"/>
        </w:rPr>
        <w:t>当系统风管</w:t>
      </w:r>
      <w:proofErr w:type="gramStart"/>
      <w:r>
        <w:rPr>
          <w:rFonts w:eastAsia="方正仿宋_GBK"/>
        </w:rPr>
        <w:t>道采用</w:t>
      </w:r>
      <w:proofErr w:type="gramEnd"/>
      <w:r>
        <w:rPr>
          <w:rFonts w:eastAsia="方正仿宋_GBK"/>
        </w:rPr>
        <w:t>金属材质时应采用光滑内壁金属管，采取可靠防静电接地措施，风管内壁禁止</w:t>
      </w:r>
      <w:proofErr w:type="gramStart"/>
      <w:r>
        <w:rPr>
          <w:rFonts w:eastAsia="方正仿宋_GBK"/>
        </w:rPr>
        <w:t>涂刷非</w:t>
      </w:r>
      <w:proofErr w:type="gramEnd"/>
      <w:r>
        <w:rPr>
          <w:rFonts w:eastAsia="方正仿宋_GBK"/>
        </w:rPr>
        <w:t>导电防腐涂层，防止静电产生和积聚。风管采用非金属材质时应增加导静电设施。</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4.3.3.2</w:t>
      </w:r>
      <w:bookmarkStart w:id="8" w:name="_Hlk81226889"/>
      <w:r>
        <w:rPr>
          <w:rFonts w:eastAsia="方正仿宋_GBK"/>
        </w:rPr>
        <w:t xml:space="preserve"> </w:t>
      </w:r>
      <w:r>
        <w:rPr>
          <w:rFonts w:eastAsia="方正仿宋_GBK"/>
        </w:rPr>
        <w:t>当废气中含有腐蚀性气体时，所有管道、阀门和颗粒过滤器均应采用耐腐蚀材料制造或按相关标准进行防腐处理。</w:t>
      </w:r>
      <w:r>
        <w:rPr>
          <w:rFonts w:eastAsia="方正仿宋_GBK"/>
        </w:rPr>
        <w:t xml:space="preserve"> </w:t>
      </w:r>
    </w:p>
    <w:bookmarkEnd w:id="8"/>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4.3.3.3 RTO</w:t>
      </w:r>
      <w:proofErr w:type="gramStart"/>
      <w:r>
        <w:rPr>
          <w:rFonts w:eastAsia="方正仿宋_GBK"/>
        </w:rPr>
        <w:t>炉系统</w:t>
      </w:r>
      <w:proofErr w:type="gramEnd"/>
      <w:r>
        <w:rPr>
          <w:rFonts w:eastAsia="方正仿宋_GBK"/>
        </w:rPr>
        <w:t>管道烟气温度超过</w:t>
      </w:r>
      <w:r>
        <w:rPr>
          <w:rFonts w:eastAsia="方正仿宋_GBK"/>
        </w:rPr>
        <w:t>60℃</w:t>
      </w:r>
      <w:r>
        <w:rPr>
          <w:rFonts w:eastAsia="方正仿宋_GBK"/>
        </w:rPr>
        <w:t>时，需要做防烫隔热保护，设计应满足</w:t>
      </w:r>
      <w:r>
        <w:rPr>
          <w:rFonts w:eastAsia="方正仿宋_GBK"/>
        </w:rPr>
        <w:t>GB 50264</w:t>
      </w:r>
      <w:r>
        <w:rPr>
          <w:rFonts w:eastAsia="方正仿宋_GBK"/>
        </w:rPr>
        <w:t>、</w:t>
      </w:r>
      <w:r>
        <w:rPr>
          <w:rFonts w:eastAsia="方正仿宋_GBK"/>
        </w:rPr>
        <w:t>SGBZ-0805</w:t>
      </w:r>
      <w:r>
        <w:rPr>
          <w:rFonts w:eastAsia="方正仿宋_GBK"/>
        </w:rPr>
        <w:t>的相关规定。</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lastRenderedPageBreak/>
        <w:t xml:space="preserve">4.3.3.4 </w:t>
      </w:r>
      <w:r>
        <w:rPr>
          <w:rFonts w:eastAsia="方正仿宋_GBK"/>
        </w:rPr>
        <w:t>置于现场的电气、仪表等设备的防爆等级应符合</w:t>
      </w:r>
      <w:r>
        <w:rPr>
          <w:rFonts w:eastAsia="方正仿宋_GBK"/>
        </w:rPr>
        <w:t>GB 50058</w:t>
      </w:r>
      <w:r>
        <w:rPr>
          <w:rFonts w:eastAsia="方正仿宋_GBK"/>
        </w:rPr>
        <w:t>的要求。</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4.3.3.5 RTO</w:t>
      </w:r>
      <w:r>
        <w:rPr>
          <w:rFonts w:eastAsia="方正仿宋_GBK"/>
        </w:rPr>
        <w:t>炉仪表控制系统应设置</w:t>
      </w:r>
      <w:r>
        <w:rPr>
          <w:rFonts w:eastAsia="方正仿宋_GBK"/>
        </w:rPr>
        <w:t>UPS</w:t>
      </w:r>
      <w:r>
        <w:rPr>
          <w:rFonts w:eastAsia="方正仿宋_GBK"/>
        </w:rPr>
        <w:t>备用电源。</w:t>
      </w:r>
      <w:r>
        <w:rPr>
          <w:rFonts w:eastAsia="方正仿宋_GBK"/>
        </w:rPr>
        <w:t>RTO</w:t>
      </w:r>
      <w:r>
        <w:rPr>
          <w:rFonts w:eastAsia="方正仿宋_GBK"/>
        </w:rPr>
        <w:t>炉的动力系统宜采用二级供电负荷。</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4.3.3.6 RTO</w:t>
      </w:r>
      <w:proofErr w:type="gramStart"/>
      <w:r>
        <w:rPr>
          <w:rFonts w:eastAsia="方正仿宋_GBK"/>
        </w:rPr>
        <w:t>炉系统</w:t>
      </w:r>
      <w:proofErr w:type="gramEnd"/>
      <w:r>
        <w:rPr>
          <w:rFonts w:eastAsia="方正仿宋_GBK"/>
        </w:rPr>
        <w:t>应设置过载保护、短路保护、断相保护、接地保护、电源防雷保护等功能，接地电阻应小于</w:t>
      </w:r>
      <w:r>
        <w:rPr>
          <w:rFonts w:eastAsia="方正仿宋_GBK"/>
        </w:rPr>
        <w:t>4Ω</w:t>
      </w:r>
      <w:r>
        <w:rPr>
          <w:rFonts w:eastAsia="方正仿宋_GBK"/>
        </w:rPr>
        <w:t>。</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 xml:space="preserve">4.3.3.7 </w:t>
      </w:r>
      <w:r>
        <w:rPr>
          <w:rFonts w:eastAsia="方正仿宋_GBK"/>
        </w:rPr>
        <w:t>室外安装的</w:t>
      </w:r>
      <w:r>
        <w:rPr>
          <w:rFonts w:eastAsia="方正仿宋_GBK"/>
        </w:rPr>
        <w:t>RTO</w:t>
      </w:r>
      <w:r>
        <w:rPr>
          <w:rFonts w:eastAsia="方正仿宋_GBK"/>
        </w:rPr>
        <w:t>炉、烟囱应设置符合</w:t>
      </w:r>
      <w:r>
        <w:rPr>
          <w:rFonts w:eastAsia="方正仿宋_GBK"/>
        </w:rPr>
        <w:t>GB 50057</w:t>
      </w:r>
      <w:r>
        <w:rPr>
          <w:rFonts w:eastAsia="方正仿宋_GBK"/>
        </w:rPr>
        <w:t>规定的避雷装置，并定期检测。</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 xml:space="preserve">4.3.3.8 </w:t>
      </w:r>
      <w:r>
        <w:rPr>
          <w:rFonts w:eastAsia="方正仿宋_GBK"/>
        </w:rPr>
        <w:t>在线监测采样平台应符合</w:t>
      </w:r>
      <w:r>
        <w:rPr>
          <w:rFonts w:eastAsia="方正仿宋_GBK"/>
        </w:rPr>
        <w:t>GB/T 16157</w:t>
      </w:r>
      <w:r>
        <w:rPr>
          <w:rFonts w:eastAsia="方正仿宋_GBK"/>
        </w:rPr>
        <w:t>的相关规定。</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4.3.3.9 RTO</w:t>
      </w:r>
      <w:proofErr w:type="gramStart"/>
      <w:r>
        <w:rPr>
          <w:rFonts w:eastAsia="方正仿宋_GBK"/>
        </w:rPr>
        <w:t>炉系统</w:t>
      </w:r>
      <w:proofErr w:type="gramEnd"/>
      <w:r>
        <w:rPr>
          <w:rFonts w:eastAsia="方正仿宋_GBK"/>
        </w:rPr>
        <w:t>燃烧器的设计、制造、验收应符合</w:t>
      </w:r>
      <w:r>
        <w:rPr>
          <w:rFonts w:eastAsia="方正仿宋_GBK"/>
        </w:rPr>
        <w:t xml:space="preserve"> GB/T 19839</w:t>
      </w:r>
      <w:r>
        <w:rPr>
          <w:rFonts w:eastAsia="方正仿宋_GBK"/>
        </w:rPr>
        <w:t>的相关规定。</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 xml:space="preserve">4.3.3.10 </w:t>
      </w:r>
      <w:r>
        <w:rPr>
          <w:rFonts w:eastAsia="方正仿宋_GBK"/>
        </w:rPr>
        <w:t>换向阀宜采用提升阀、旋转阀、蝶阀等类型，其材质应具有耐磨、耐高温、耐腐蚀等性能，适应频繁切换。高温旁通阀泄露率应不高于</w:t>
      </w:r>
      <w:r>
        <w:rPr>
          <w:rFonts w:eastAsia="方正仿宋_GBK"/>
        </w:rPr>
        <w:t>1%</w:t>
      </w:r>
      <w:r>
        <w:rPr>
          <w:rFonts w:eastAsia="方正仿宋_GBK"/>
        </w:rPr>
        <w:t>，并</w:t>
      </w:r>
      <w:proofErr w:type="gramStart"/>
      <w:r>
        <w:rPr>
          <w:rFonts w:eastAsia="方正仿宋_GBK"/>
        </w:rPr>
        <w:t>宜设置</w:t>
      </w:r>
      <w:proofErr w:type="gramEnd"/>
      <w:r>
        <w:rPr>
          <w:rFonts w:eastAsia="方正仿宋_GBK"/>
        </w:rPr>
        <w:t>冷气保护措施。</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 xml:space="preserve">4.3.4 </w:t>
      </w:r>
      <w:r>
        <w:rPr>
          <w:rFonts w:eastAsia="方正仿宋_GBK"/>
        </w:rPr>
        <w:t>安全检测控制</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4.3.4.1 RTO</w:t>
      </w:r>
      <w:proofErr w:type="gramStart"/>
      <w:r>
        <w:rPr>
          <w:rFonts w:eastAsia="方正仿宋_GBK"/>
        </w:rPr>
        <w:t>炉系统</w:t>
      </w:r>
      <w:proofErr w:type="gramEnd"/>
      <w:r>
        <w:rPr>
          <w:rFonts w:eastAsia="方正仿宋_GBK"/>
        </w:rPr>
        <w:t>应设置</w:t>
      </w:r>
      <w:r>
        <w:rPr>
          <w:rFonts w:eastAsia="方正仿宋_GBK"/>
        </w:rPr>
        <w:t>PLC</w:t>
      </w:r>
      <w:r>
        <w:rPr>
          <w:rFonts w:eastAsia="方正仿宋_GBK"/>
        </w:rPr>
        <w:t>或</w:t>
      </w:r>
      <w:r>
        <w:rPr>
          <w:rFonts w:eastAsia="方正仿宋_GBK"/>
        </w:rPr>
        <w:t>DCS</w:t>
      </w:r>
      <w:r>
        <w:rPr>
          <w:rFonts w:eastAsia="方正仿宋_GBK"/>
        </w:rPr>
        <w:t>控制系统（视情况可设置安全仪表系统），对风机、阀门、燃烧器、炉膛和废气管道等设备设施的关键参数进行实时监控和</w:t>
      </w:r>
      <w:proofErr w:type="gramStart"/>
      <w:r>
        <w:rPr>
          <w:rFonts w:eastAsia="方正仿宋_GBK"/>
        </w:rPr>
        <w:t>联锁</w:t>
      </w:r>
      <w:proofErr w:type="gramEnd"/>
      <w:r>
        <w:rPr>
          <w:rFonts w:eastAsia="方正仿宋_GBK"/>
        </w:rPr>
        <w:t>。关键设备安全仪表系统（</w:t>
      </w:r>
      <w:r>
        <w:rPr>
          <w:rFonts w:eastAsia="方正仿宋_GBK"/>
        </w:rPr>
        <w:t>SIS</w:t>
      </w:r>
      <w:r>
        <w:rPr>
          <w:rFonts w:eastAsia="方正仿宋_GBK"/>
        </w:rPr>
        <w:t>）的设计应符合</w:t>
      </w:r>
      <w:r>
        <w:rPr>
          <w:rFonts w:eastAsia="方正仿宋_GBK"/>
        </w:rPr>
        <w:t>HAZOP</w:t>
      </w:r>
      <w:r>
        <w:rPr>
          <w:rFonts w:eastAsia="方正仿宋_GBK"/>
        </w:rPr>
        <w:t>分析、</w:t>
      </w:r>
      <w:r>
        <w:rPr>
          <w:rFonts w:eastAsia="方正仿宋_GBK"/>
        </w:rPr>
        <w:t>LOPA</w:t>
      </w:r>
      <w:r>
        <w:rPr>
          <w:rFonts w:eastAsia="方正仿宋_GBK"/>
        </w:rPr>
        <w:t>分析、</w:t>
      </w:r>
      <w:r>
        <w:rPr>
          <w:rFonts w:eastAsia="方正仿宋_GBK"/>
        </w:rPr>
        <w:t>SIL</w:t>
      </w:r>
      <w:r>
        <w:rPr>
          <w:rFonts w:eastAsia="方正仿宋_GBK"/>
        </w:rPr>
        <w:t>等级评估的要求。</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 xml:space="preserve">4.3.4.2 </w:t>
      </w:r>
      <w:r>
        <w:rPr>
          <w:rFonts w:eastAsia="方正仿宋_GBK"/>
        </w:rPr>
        <w:t>进入</w:t>
      </w:r>
      <w:r>
        <w:rPr>
          <w:rFonts w:eastAsia="方正仿宋_GBK"/>
        </w:rPr>
        <w:t>RTO</w:t>
      </w:r>
      <w:r>
        <w:rPr>
          <w:rFonts w:eastAsia="方正仿宋_GBK"/>
        </w:rPr>
        <w:t>炉的有机物浓度应低于其爆炸极限下限的</w:t>
      </w:r>
      <w:r>
        <w:rPr>
          <w:rFonts w:eastAsia="方正仿宋_GBK"/>
        </w:rPr>
        <w:t>25%</w:t>
      </w:r>
      <w:r>
        <w:rPr>
          <w:rFonts w:eastAsia="方正仿宋_GBK"/>
        </w:rPr>
        <w:t>。对于含有混合有机物的废气，其控制浓度</w:t>
      </w:r>
      <w:r>
        <w:rPr>
          <w:rFonts w:eastAsia="方正仿宋_GBK"/>
        </w:rPr>
        <w:t>P</w:t>
      </w:r>
      <w:r>
        <w:rPr>
          <w:rFonts w:eastAsia="方正仿宋_GBK"/>
        </w:rPr>
        <w:t>应低于最易爆组分或混合气体爆炸极限下限最低值的</w:t>
      </w:r>
      <w:r>
        <w:rPr>
          <w:rFonts w:eastAsia="方正仿宋_GBK"/>
        </w:rPr>
        <w:t>25%</w:t>
      </w:r>
      <w:r>
        <w:rPr>
          <w:rFonts w:eastAsia="方正仿宋_GBK"/>
        </w:rPr>
        <w:t>，即</w:t>
      </w:r>
      <w:r>
        <w:rPr>
          <w:rFonts w:eastAsia="方正仿宋_GBK"/>
        </w:rPr>
        <w:t>P&lt;min(</w:t>
      </w:r>
      <w:proofErr w:type="spellStart"/>
      <w:r>
        <w:rPr>
          <w:rFonts w:eastAsia="方正仿宋_GBK"/>
        </w:rPr>
        <w:t>Pe,Pm</w:t>
      </w:r>
      <w:proofErr w:type="spellEnd"/>
      <w:r>
        <w:rPr>
          <w:rFonts w:eastAsia="方正仿宋_GBK"/>
        </w:rPr>
        <w:t>)×25%</w:t>
      </w:r>
      <w:r>
        <w:rPr>
          <w:rFonts w:eastAsia="方正仿宋_GBK"/>
        </w:rPr>
        <w:t>，</w:t>
      </w:r>
      <w:proofErr w:type="spellStart"/>
      <w:r>
        <w:rPr>
          <w:rFonts w:eastAsia="方正仿宋_GBK"/>
        </w:rPr>
        <w:t>Pe</w:t>
      </w:r>
      <w:proofErr w:type="spellEnd"/>
      <w:r>
        <w:rPr>
          <w:rFonts w:eastAsia="方正仿宋_GBK"/>
        </w:rPr>
        <w:t>为最易爆组分爆炸极限下限（</w:t>
      </w:r>
      <w:r>
        <w:rPr>
          <w:rFonts w:eastAsia="方正仿宋_GBK"/>
        </w:rPr>
        <w:t>%</w:t>
      </w:r>
      <w:r>
        <w:rPr>
          <w:rFonts w:eastAsia="方正仿宋_GBK"/>
        </w:rPr>
        <w:t>），</w:t>
      </w:r>
      <w:r>
        <w:rPr>
          <w:rFonts w:eastAsia="方正仿宋_GBK"/>
        </w:rPr>
        <w:t>Pm</w:t>
      </w:r>
      <w:r>
        <w:rPr>
          <w:rFonts w:eastAsia="方正仿宋_GBK"/>
        </w:rPr>
        <w:t>为混合气体爆炸极限下</w:t>
      </w:r>
      <w:r>
        <w:rPr>
          <w:rFonts w:eastAsia="方正仿宋_GBK"/>
        </w:rPr>
        <w:lastRenderedPageBreak/>
        <w:t>限。</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 xml:space="preserve">4.3.4.3 </w:t>
      </w:r>
      <w:r>
        <w:rPr>
          <w:rFonts w:eastAsia="方正仿宋_GBK"/>
        </w:rPr>
        <w:t>在</w:t>
      </w:r>
      <w:r>
        <w:rPr>
          <w:rFonts w:eastAsia="方正仿宋_GBK"/>
        </w:rPr>
        <w:t>RTO</w:t>
      </w:r>
      <w:proofErr w:type="gramStart"/>
      <w:r>
        <w:rPr>
          <w:rFonts w:eastAsia="方正仿宋_GBK"/>
        </w:rPr>
        <w:t>炉系统</w:t>
      </w:r>
      <w:proofErr w:type="gramEnd"/>
      <w:r>
        <w:rPr>
          <w:rFonts w:eastAsia="方正仿宋_GBK"/>
        </w:rPr>
        <w:t>进口管道上，应根据风险识别结果设置</w:t>
      </w:r>
      <w:r>
        <w:rPr>
          <w:rFonts w:eastAsia="方正仿宋_GBK"/>
        </w:rPr>
        <w:t>LEL</w:t>
      </w:r>
      <w:r>
        <w:rPr>
          <w:rFonts w:eastAsia="方正仿宋_GBK"/>
        </w:rPr>
        <w:t>在线检测仪，应冗余设置。</w:t>
      </w:r>
      <w:r>
        <w:rPr>
          <w:rFonts w:eastAsia="方正仿宋_GBK"/>
        </w:rPr>
        <w:t>LEL</w:t>
      </w:r>
      <w:r>
        <w:rPr>
          <w:rFonts w:eastAsia="方正仿宋_GBK"/>
        </w:rPr>
        <w:t>在线检测仪与进入</w:t>
      </w:r>
      <w:r>
        <w:rPr>
          <w:rFonts w:eastAsia="方正仿宋_GBK"/>
        </w:rPr>
        <w:t>RTO</w:t>
      </w:r>
      <w:proofErr w:type="gramStart"/>
      <w:r>
        <w:rPr>
          <w:rFonts w:eastAsia="方正仿宋_GBK"/>
        </w:rPr>
        <w:t>炉系统</w:t>
      </w:r>
      <w:proofErr w:type="gramEnd"/>
      <w:r>
        <w:rPr>
          <w:rFonts w:eastAsia="方正仿宋_GBK"/>
        </w:rPr>
        <w:t>的废气切断阀、新风阀、紧急排放阀联动，对废气进行安全处理，确保进入</w:t>
      </w:r>
      <w:r>
        <w:rPr>
          <w:rFonts w:eastAsia="方正仿宋_GBK"/>
        </w:rPr>
        <w:t>RTO</w:t>
      </w:r>
      <w:r>
        <w:rPr>
          <w:rFonts w:eastAsia="方正仿宋_GBK"/>
        </w:rPr>
        <w:t>炉的废气浓度平稳且低于爆炸下限的</w:t>
      </w:r>
      <w:r>
        <w:rPr>
          <w:rFonts w:eastAsia="方正仿宋_GBK"/>
        </w:rPr>
        <w:t>25%</w:t>
      </w:r>
      <w:r>
        <w:rPr>
          <w:rFonts w:eastAsia="方正仿宋_GBK"/>
        </w:rPr>
        <w:t>。</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LEL</w:t>
      </w:r>
      <w:r>
        <w:rPr>
          <w:rFonts w:eastAsia="方正仿宋_GBK"/>
        </w:rPr>
        <w:t>在线检测仪安装的位置距</w:t>
      </w:r>
      <w:r>
        <w:rPr>
          <w:rFonts w:eastAsia="方正仿宋_GBK"/>
        </w:rPr>
        <w:t>RTO</w:t>
      </w:r>
      <w:r>
        <w:rPr>
          <w:rFonts w:eastAsia="方正仿宋_GBK"/>
        </w:rPr>
        <w:t>炉的管道等效长度（</w:t>
      </w:r>
      <w:r>
        <w:rPr>
          <w:rFonts w:eastAsia="方正仿宋_GBK"/>
        </w:rPr>
        <w:t>L</w:t>
      </w:r>
      <w:r>
        <w:rPr>
          <w:rFonts w:eastAsia="方正仿宋_GBK"/>
        </w:rPr>
        <w:t>）综合考虑检测器响应时间（</w:t>
      </w:r>
      <w:r>
        <w:rPr>
          <w:rFonts w:eastAsia="方正仿宋_GBK"/>
        </w:rPr>
        <w:t>t1</w:t>
      </w:r>
      <w:r>
        <w:rPr>
          <w:rFonts w:eastAsia="方正仿宋_GBK"/>
        </w:rPr>
        <w:t>）、切换阀门动作时间</w:t>
      </w:r>
      <w:r>
        <w:rPr>
          <w:rFonts w:eastAsia="方正仿宋_GBK"/>
        </w:rPr>
        <w:t>(t2)</w:t>
      </w:r>
      <w:r>
        <w:rPr>
          <w:rFonts w:eastAsia="方正仿宋_GBK"/>
        </w:rPr>
        <w:t>和废气的流速</w:t>
      </w:r>
      <w:r>
        <w:rPr>
          <w:rFonts w:eastAsia="方正仿宋_GBK"/>
        </w:rPr>
        <w:t>(v)</w:t>
      </w:r>
      <w:r>
        <w:rPr>
          <w:rFonts w:eastAsia="方正仿宋_GBK"/>
        </w:rPr>
        <w:t>的关系，</w:t>
      </w:r>
      <w:r>
        <w:rPr>
          <w:rFonts w:eastAsia="方正仿宋_GBK"/>
        </w:rPr>
        <w:t>L</w:t>
      </w:r>
      <w:r>
        <w:rPr>
          <w:rFonts w:eastAsia="方正仿宋_GBK"/>
        </w:rPr>
        <w:t>＞</w:t>
      </w:r>
      <w:r>
        <w:rPr>
          <w:rFonts w:eastAsia="方正仿宋_GBK"/>
        </w:rPr>
        <w:t>v*(t1+t2)</w:t>
      </w:r>
      <w:r>
        <w:rPr>
          <w:rFonts w:eastAsia="方正仿宋_GBK"/>
        </w:rPr>
        <w:t>。</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LEL</w:t>
      </w:r>
      <w:r>
        <w:rPr>
          <w:rFonts w:eastAsia="方正仿宋_GBK"/>
        </w:rPr>
        <w:t>在线检测仪检测精度</w:t>
      </w:r>
      <w:r>
        <w:rPr>
          <w:rFonts w:eastAsia="方正仿宋_GBK"/>
        </w:rPr>
        <w:t>±5% F.S</w:t>
      </w:r>
      <w:r>
        <w:rPr>
          <w:rFonts w:eastAsia="方正仿宋_GBK"/>
        </w:rPr>
        <w:t>，控制废气进入</w:t>
      </w:r>
      <w:r>
        <w:rPr>
          <w:rFonts w:eastAsia="方正仿宋_GBK"/>
        </w:rPr>
        <w:t>RTO</w:t>
      </w:r>
      <w:r>
        <w:rPr>
          <w:rFonts w:eastAsia="方正仿宋_GBK"/>
        </w:rPr>
        <w:t>的浓度＜</w:t>
      </w:r>
      <w:r>
        <w:rPr>
          <w:rFonts w:eastAsia="方正仿宋_GBK"/>
        </w:rPr>
        <w:t>25%LEL</w:t>
      </w:r>
      <w:r>
        <w:rPr>
          <w:rFonts w:eastAsia="方正仿宋_GBK"/>
        </w:rPr>
        <w:t>。</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 xml:space="preserve">4.3.4.4 </w:t>
      </w:r>
      <w:proofErr w:type="gramStart"/>
      <w:r>
        <w:rPr>
          <w:rFonts w:eastAsia="方正仿宋_GBK"/>
        </w:rPr>
        <w:t>含控氧</w:t>
      </w:r>
      <w:proofErr w:type="gramEnd"/>
      <w:r>
        <w:rPr>
          <w:rFonts w:eastAsia="方正仿宋_GBK"/>
        </w:rPr>
        <w:t>组分的超高浓度废气管道</w:t>
      </w:r>
      <w:proofErr w:type="gramStart"/>
      <w:r>
        <w:rPr>
          <w:rFonts w:eastAsia="方正仿宋_GBK"/>
        </w:rPr>
        <w:t>宜设置氧</w:t>
      </w:r>
      <w:proofErr w:type="gramEnd"/>
      <w:r>
        <w:rPr>
          <w:rFonts w:eastAsia="方正仿宋_GBK"/>
        </w:rPr>
        <w:t>浓度检测装置。</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4.3.4.5 RTO</w:t>
      </w:r>
      <w:proofErr w:type="gramStart"/>
      <w:r>
        <w:rPr>
          <w:rFonts w:eastAsia="方正仿宋_GBK"/>
        </w:rPr>
        <w:t>炉系统</w:t>
      </w:r>
      <w:proofErr w:type="gramEnd"/>
      <w:r>
        <w:rPr>
          <w:rFonts w:eastAsia="方正仿宋_GBK"/>
        </w:rPr>
        <w:t>应设置安全可靠的火焰监测系统、温度控制系统、压力控制系统等。在</w:t>
      </w:r>
      <w:r>
        <w:rPr>
          <w:rFonts w:eastAsia="方正仿宋_GBK"/>
        </w:rPr>
        <w:t>RTO</w:t>
      </w:r>
      <w:proofErr w:type="gramStart"/>
      <w:r>
        <w:rPr>
          <w:rFonts w:eastAsia="方正仿宋_GBK"/>
        </w:rPr>
        <w:t>炉系统</w:t>
      </w:r>
      <w:proofErr w:type="gramEnd"/>
      <w:r>
        <w:rPr>
          <w:rFonts w:eastAsia="方正仿宋_GBK"/>
        </w:rPr>
        <w:t>气体进出口、燃烧室、蓄热室和换热器均应</w:t>
      </w:r>
      <w:proofErr w:type="gramStart"/>
      <w:r>
        <w:rPr>
          <w:rFonts w:eastAsia="方正仿宋_GBK"/>
        </w:rPr>
        <w:t>设具有</w:t>
      </w:r>
      <w:proofErr w:type="gramEnd"/>
      <w:r>
        <w:rPr>
          <w:rFonts w:eastAsia="方正仿宋_GBK"/>
        </w:rPr>
        <w:t>自动报警功能的多点温度检测、压力检测装置；燃烧室应设置燃烧温度和极限温度检测报警装置，蓄热体上下层应分别设置温度、压差检测装置；每台燃烧器宜配置不低于</w:t>
      </w:r>
      <w:r>
        <w:rPr>
          <w:rFonts w:eastAsia="方正仿宋_GBK"/>
        </w:rPr>
        <w:t>2</w:t>
      </w:r>
      <w:r>
        <w:rPr>
          <w:rFonts w:eastAsia="方正仿宋_GBK"/>
        </w:rPr>
        <w:t>支火焰检测器。</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4.3.4.6 RTO</w:t>
      </w:r>
      <w:proofErr w:type="gramStart"/>
      <w:r>
        <w:rPr>
          <w:rFonts w:eastAsia="方正仿宋_GBK"/>
        </w:rPr>
        <w:t>炉系统</w:t>
      </w:r>
      <w:proofErr w:type="gramEnd"/>
      <w:r>
        <w:rPr>
          <w:rFonts w:eastAsia="方正仿宋_GBK"/>
        </w:rPr>
        <w:t>应设置过热保护设施。燃烧室温度检测至少应设置</w:t>
      </w:r>
      <w:r>
        <w:rPr>
          <w:rFonts w:eastAsia="方正仿宋_GBK"/>
        </w:rPr>
        <w:t>3</w:t>
      </w:r>
      <w:r>
        <w:rPr>
          <w:rFonts w:eastAsia="方正仿宋_GBK"/>
        </w:rPr>
        <w:t>支热电偶（双支），并</w:t>
      </w:r>
      <w:proofErr w:type="gramStart"/>
      <w:r>
        <w:rPr>
          <w:rFonts w:eastAsia="方正仿宋_GBK"/>
        </w:rPr>
        <w:t>宜设置</w:t>
      </w:r>
      <w:proofErr w:type="gramEnd"/>
      <w:r>
        <w:rPr>
          <w:rFonts w:eastAsia="方正仿宋_GBK"/>
        </w:rPr>
        <w:t>三级温度报警点：当炉内温度升高，超过一级报警点报警提示，高温旁通阀打开，排放多余的热量；达到二级报警点设定值时，新风阀打开；当</w:t>
      </w:r>
      <w:r>
        <w:rPr>
          <w:rFonts w:eastAsia="方正仿宋_GBK"/>
        </w:rPr>
        <w:t>RTO</w:t>
      </w:r>
      <w:r>
        <w:rPr>
          <w:rFonts w:eastAsia="方正仿宋_GBK"/>
        </w:rPr>
        <w:t>炉温度超过三级报警点设定值时，关闭</w:t>
      </w:r>
      <w:r>
        <w:rPr>
          <w:rFonts w:eastAsia="方正仿宋_GBK"/>
        </w:rPr>
        <w:t>RTO</w:t>
      </w:r>
      <w:proofErr w:type="gramStart"/>
      <w:r>
        <w:rPr>
          <w:rFonts w:eastAsia="方正仿宋_GBK"/>
        </w:rPr>
        <w:t>炉系统</w:t>
      </w:r>
      <w:proofErr w:type="gramEnd"/>
      <w:r>
        <w:rPr>
          <w:rFonts w:eastAsia="方正仿宋_GBK"/>
        </w:rPr>
        <w:t>进口废气阀，全开紧急排放阀和新风阀，使</w:t>
      </w:r>
      <w:r>
        <w:rPr>
          <w:rFonts w:eastAsia="方正仿宋_GBK"/>
        </w:rPr>
        <w:t>RTO</w:t>
      </w:r>
      <w:proofErr w:type="gramStart"/>
      <w:r>
        <w:rPr>
          <w:rFonts w:eastAsia="方正仿宋_GBK"/>
        </w:rPr>
        <w:t>炉设备</w:t>
      </w:r>
      <w:proofErr w:type="gramEnd"/>
      <w:r>
        <w:rPr>
          <w:rFonts w:eastAsia="方正仿宋_GBK"/>
        </w:rPr>
        <w:t>完全通过新鲜风降温。</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lastRenderedPageBreak/>
        <w:t>4.3.4.7 RTO</w:t>
      </w:r>
      <w:proofErr w:type="gramStart"/>
      <w:r>
        <w:rPr>
          <w:rFonts w:eastAsia="方正仿宋_GBK"/>
        </w:rPr>
        <w:t>炉系统</w:t>
      </w:r>
      <w:proofErr w:type="gramEnd"/>
      <w:r>
        <w:rPr>
          <w:rFonts w:eastAsia="方正仿宋_GBK"/>
        </w:rPr>
        <w:t>应设置断电断气（仪表风）后，总管旁通阀开启，炉体进气阀、排气阀关闭，防止烟囱效应引起蓄热层下部温度上升。</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 xml:space="preserve">4.3.4.8 </w:t>
      </w:r>
      <w:r>
        <w:rPr>
          <w:rFonts w:eastAsia="方正仿宋_GBK"/>
        </w:rPr>
        <w:t>仪表</w:t>
      </w:r>
      <w:proofErr w:type="gramStart"/>
      <w:r>
        <w:rPr>
          <w:rFonts w:eastAsia="方正仿宋_GBK"/>
        </w:rPr>
        <w:t>风系统</w:t>
      </w:r>
      <w:proofErr w:type="gramEnd"/>
      <w:r>
        <w:rPr>
          <w:rFonts w:eastAsia="方正仿宋_GBK"/>
        </w:rPr>
        <w:t>应设置缓冲罐或压缩空气储气罐、低压保护及</w:t>
      </w:r>
      <w:proofErr w:type="gramStart"/>
      <w:r>
        <w:rPr>
          <w:rFonts w:eastAsia="方正仿宋_GBK"/>
        </w:rPr>
        <w:t>联锁</w:t>
      </w:r>
      <w:proofErr w:type="gramEnd"/>
      <w:r>
        <w:rPr>
          <w:rFonts w:eastAsia="方正仿宋_GBK"/>
        </w:rPr>
        <w:t>报警。</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 xml:space="preserve">4.3.4.9 </w:t>
      </w:r>
      <w:r>
        <w:rPr>
          <w:rFonts w:eastAsia="方正仿宋_GBK"/>
        </w:rPr>
        <w:t>燃烧器燃料宜优先选择天然气、柴油等，燃料供给系统应装设压力检测装置，具备高低压保护、泄漏报警和紧急切断功能。</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 xml:space="preserve">4.3.4.10 </w:t>
      </w:r>
      <w:r>
        <w:rPr>
          <w:rFonts w:eastAsia="方正仿宋_GBK"/>
        </w:rPr>
        <w:t>阻火器应设置压差检测装置。</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4.3.4.11 RTO</w:t>
      </w:r>
      <w:proofErr w:type="gramStart"/>
      <w:r>
        <w:rPr>
          <w:rFonts w:eastAsia="方正仿宋_GBK"/>
        </w:rPr>
        <w:t>炉系统</w:t>
      </w:r>
      <w:proofErr w:type="gramEnd"/>
      <w:r>
        <w:rPr>
          <w:rFonts w:eastAsia="方正仿宋_GBK"/>
        </w:rPr>
        <w:t>可能泄露释放可燃或有毒气体的区域，应设置可燃或有毒气体检测报警仪。可燃或有毒气体检测报警仪的选型、安装应符合</w:t>
      </w:r>
      <w:r>
        <w:rPr>
          <w:rFonts w:eastAsia="方正仿宋_GBK"/>
        </w:rPr>
        <w:t>GB/T 50493</w:t>
      </w:r>
      <w:r>
        <w:rPr>
          <w:rFonts w:eastAsia="方正仿宋_GBK"/>
        </w:rPr>
        <w:t>的相关规定。</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 xml:space="preserve">4.3.5 </w:t>
      </w:r>
      <w:r>
        <w:rPr>
          <w:rFonts w:eastAsia="方正仿宋_GBK"/>
        </w:rPr>
        <w:t>防爆泄压</w:t>
      </w:r>
    </w:p>
    <w:p w:rsidR="002557A1" w:rsidRDefault="00216137">
      <w:pPr>
        <w:tabs>
          <w:tab w:val="left" w:pos="631"/>
        </w:tabs>
        <w:autoSpaceDE w:val="0"/>
        <w:autoSpaceDN w:val="0"/>
        <w:snapToGrid w:val="0"/>
        <w:spacing w:line="540" w:lineRule="exact"/>
        <w:ind w:firstLineChars="200" w:firstLine="632"/>
        <w:jc w:val="left"/>
        <w:rPr>
          <w:rFonts w:eastAsia="方正仿宋_GBK"/>
        </w:rPr>
      </w:pPr>
      <w:r>
        <w:rPr>
          <w:rFonts w:eastAsia="方正仿宋_GBK"/>
        </w:rPr>
        <w:t>4.3.5.1 RTO</w:t>
      </w:r>
      <w:proofErr w:type="gramStart"/>
      <w:r>
        <w:rPr>
          <w:rFonts w:eastAsia="方正仿宋_GBK"/>
        </w:rPr>
        <w:t>炉系统</w:t>
      </w:r>
      <w:proofErr w:type="gramEnd"/>
      <w:r>
        <w:rPr>
          <w:rFonts w:eastAsia="方正仿宋_GBK"/>
        </w:rPr>
        <w:t>前端管道应安装阻火器或防火阀。阻火器应符合</w:t>
      </w:r>
      <w:r>
        <w:rPr>
          <w:rFonts w:eastAsia="方正仿宋_GBK"/>
        </w:rPr>
        <w:t>GB/T 13347</w:t>
      </w:r>
      <w:r>
        <w:rPr>
          <w:rFonts w:eastAsia="方正仿宋_GBK"/>
        </w:rPr>
        <w:t>或</w:t>
      </w:r>
      <w:r>
        <w:rPr>
          <w:rFonts w:eastAsia="方正仿宋_GBK"/>
        </w:rPr>
        <w:t>SH/T 3413</w:t>
      </w:r>
      <w:r>
        <w:rPr>
          <w:rFonts w:eastAsia="方正仿宋_GBK"/>
        </w:rPr>
        <w:t>的相关规定，</w:t>
      </w:r>
      <w:proofErr w:type="gramStart"/>
      <w:r>
        <w:rPr>
          <w:rFonts w:eastAsia="方正仿宋_GBK"/>
        </w:rPr>
        <w:t>防火阀应符合</w:t>
      </w:r>
      <w:proofErr w:type="gramEnd"/>
      <w:r>
        <w:rPr>
          <w:rFonts w:eastAsia="方正仿宋_GBK"/>
        </w:rPr>
        <w:t>GB 15930</w:t>
      </w:r>
      <w:r>
        <w:rPr>
          <w:rFonts w:eastAsia="方正仿宋_GBK"/>
        </w:rPr>
        <w:t>的相关规定。</w:t>
      </w:r>
    </w:p>
    <w:p w:rsidR="002557A1" w:rsidRDefault="00216137">
      <w:pPr>
        <w:snapToGrid w:val="0"/>
        <w:spacing w:line="540" w:lineRule="exact"/>
        <w:ind w:firstLineChars="200" w:firstLine="632"/>
        <w:rPr>
          <w:rFonts w:eastAsia="方正仿宋_GBK"/>
        </w:rPr>
      </w:pPr>
      <w:r>
        <w:rPr>
          <w:rFonts w:eastAsia="方正仿宋_GBK"/>
        </w:rPr>
        <w:t>4.3.5.2 RTO</w:t>
      </w:r>
      <w:proofErr w:type="gramStart"/>
      <w:r>
        <w:rPr>
          <w:rFonts w:eastAsia="方正仿宋_GBK"/>
        </w:rPr>
        <w:t>炉系统</w:t>
      </w:r>
      <w:proofErr w:type="gramEnd"/>
      <w:r>
        <w:rPr>
          <w:rFonts w:eastAsia="方正仿宋_GBK"/>
        </w:rPr>
        <w:t>进气管道应设置</w:t>
      </w:r>
      <w:proofErr w:type="gramStart"/>
      <w:r>
        <w:rPr>
          <w:rFonts w:eastAsia="方正仿宋_GBK"/>
        </w:rPr>
        <w:t>泄爆片</w:t>
      </w:r>
      <w:proofErr w:type="gramEnd"/>
      <w:r>
        <w:rPr>
          <w:rFonts w:eastAsia="方正仿宋_GBK"/>
        </w:rPr>
        <w:t>，炉膛内应设置</w:t>
      </w:r>
      <w:proofErr w:type="gramStart"/>
      <w:r>
        <w:rPr>
          <w:rFonts w:eastAsia="方正仿宋_GBK"/>
        </w:rPr>
        <w:t>泄爆门</w:t>
      </w:r>
      <w:proofErr w:type="gramEnd"/>
      <w:r>
        <w:rPr>
          <w:rFonts w:eastAsia="方正仿宋_GBK"/>
        </w:rPr>
        <w:t>。</w:t>
      </w:r>
      <w:proofErr w:type="gramStart"/>
      <w:r>
        <w:rPr>
          <w:rFonts w:eastAsia="方正仿宋_GBK"/>
        </w:rPr>
        <w:t>泄爆气</w:t>
      </w:r>
      <w:proofErr w:type="gramEnd"/>
      <w:r>
        <w:rPr>
          <w:rFonts w:eastAsia="方正仿宋_GBK"/>
        </w:rPr>
        <w:t>应释放至安全地点，避开人员活动的区域和其它工艺设施。</w:t>
      </w:r>
    </w:p>
    <w:p w:rsidR="002557A1" w:rsidRDefault="00216137">
      <w:pPr>
        <w:pStyle w:val="2"/>
        <w:spacing w:beforeLines="0" w:before="0" w:afterLines="0" w:after="0" w:line="540" w:lineRule="exact"/>
        <w:ind w:firstLineChars="200" w:firstLine="632"/>
        <w:jc w:val="left"/>
        <w:rPr>
          <w:rFonts w:ascii="Times New Roman" w:eastAsia="方正仿宋_GBK" w:hAnsi="Times New Roman"/>
          <w:b w:val="0"/>
          <w:bCs w:val="0"/>
          <w:sz w:val="32"/>
        </w:rPr>
      </w:pPr>
      <w:bookmarkStart w:id="9" w:name="_Toc81230651"/>
      <w:bookmarkStart w:id="10" w:name="_Toc84666831"/>
      <w:r>
        <w:rPr>
          <w:rFonts w:ascii="Times New Roman" w:eastAsia="方正仿宋_GBK" w:hAnsi="Times New Roman"/>
          <w:b w:val="0"/>
          <w:bCs w:val="0"/>
          <w:sz w:val="32"/>
        </w:rPr>
        <w:t>5</w:t>
      </w:r>
      <w:r>
        <w:rPr>
          <w:rFonts w:ascii="Times New Roman" w:eastAsia="方正仿宋_GBK" w:hAnsi="Times New Roman" w:hint="eastAsia"/>
          <w:b w:val="0"/>
          <w:bCs w:val="0"/>
          <w:sz w:val="32"/>
        </w:rPr>
        <w:t>、</w:t>
      </w:r>
      <w:r>
        <w:rPr>
          <w:rFonts w:ascii="方正黑体_GBK" w:eastAsia="方正黑体_GBK" w:hAnsi="方正黑体_GBK" w:cs="方正黑体_GBK" w:hint="eastAsia"/>
          <w:b w:val="0"/>
          <w:bCs w:val="0"/>
          <w:sz w:val="32"/>
        </w:rPr>
        <w:t>安装</w:t>
      </w:r>
      <w:bookmarkEnd w:id="9"/>
      <w:bookmarkEnd w:id="10"/>
    </w:p>
    <w:p w:rsidR="002557A1" w:rsidRDefault="00216137">
      <w:pPr>
        <w:pStyle w:val="3"/>
        <w:spacing w:before="0" w:after="0" w:line="540" w:lineRule="exact"/>
        <w:ind w:firstLineChars="200" w:firstLine="632"/>
        <w:rPr>
          <w:rFonts w:eastAsia="方正仿宋_GBK"/>
          <w:b w:val="0"/>
        </w:rPr>
      </w:pPr>
      <w:r>
        <w:rPr>
          <w:rFonts w:eastAsia="方正仿宋_GBK"/>
          <w:b w:val="0"/>
        </w:rPr>
        <w:t xml:space="preserve">5.1 </w:t>
      </w:r>
      <w:r>
        <w:rPr>
          <w:rFonts w:ascii="方正楷体_GBK" w:eastAsia="方正楷体_GBK" w:hAnsi="方正楷体_GBK" w:cs="方正楷体_GBK" w:hint="eastAsia"/>
          <w:b w:val="0"/>
        </w:rPr>
        <w:t>安装资质</w:t>
      </w:r>
    </w:p>
    <w:p w:rsidR="002557A1" w:rsidRDefault="00216137">
      <w:pPr>
        <w:spacing w:line="540" w:lineRule="exact"/>
        <w:ind w:firstLineChars="200" w:firstLine="632"/>
        <w:rPr>
          <w:rFonts w:eastAsia="方正仿宋_GBK"/>
        </w:rPr>
      </w:pPr>
      <w:r>
        <w:rPr>
          <w:rFonts w:eastAsia="方正仿宋_GBK"/>
        </w:rPr>
        <w:t>安装单位应具备环保工程安装专业承包资质。废气处理量大于</w:t>
      </w:r>
      <w:r>
        <w:rPr>
          <w:rFonts w:eastAsia="方正仿宋_GBK"/>
        </w:rPr>
        <w:t>3</w:t>
      </w:r>
      <w:r>
        <w:rPr>
          <w:rFonts w:eastAsia="方正仿宋_GBK"/>
        </w:rPr>
        <w:t>万</w:t>
      </w:r>
      <w:r>
        <w:rPr>
          <w:rFonts w:eastAsia="方正仿宋_GBK"/>
        </w:rPr>
        <w:t>Nm</w:t>
      </w:r>
      <w:r>
        <w:rPr>
          <w:rFonts w:eastAsia="方正仿宋_GBK"/>
          <w:vertAlign w:val="superscript"/>
        </w:rPr>
        <w:t>3</w:t>
      </w:r>
      <w:r>
        <w:rPr>
          <w:rFonts w:eastAsia="方正仿宋_GBK"/>
        </w:rPr>
        <w:t>/h</w:t>
      </w:r>
      <w:r>
        <w:rPr>
          <w:rFonts w:eastAsia="方正仿宋_GBK"/>
        </w:rPr>
        <w:t>的应具备专业承包二级以上资质。</w:t>
      </w:r>
    </w:p>
    <w:p w:rsidR="002557A1" w:rsidRDefault="00216137">
      <w:pPr>
        <w:spacing w:line="540" w:lineRule="exact"/>
        <w:ind w:firstLineChars="200" w:firstLine="632"/>
        <w:rPr>
          <w:rFonts w:eastAsia="方正仿宋_GBK"/>
        </w:rPr>
      </w:pPr>
      <w:r>
        <w:rPr>
          <w:rFonts w:eastAsia="方正仿宋_GBK"/>
        </w:rPr>
        <w:t>安装单位具备相关行业工程施工总承包二级以上资质或环</w:t>
      </w:r>
      <w:r>
        <w:rPr>
          <w:rFonts w:eastAsia="方正仿宋_GBK"/>
        </w:rPr>
        <w:lastRenderedPageBreak/>
        <w:t>保工程工程施工总承包二级以上资质。</w:t>
      </w:r>
    </w:p>
    <w:p w:rsidR="002557A1" w:rsidRDefault="00216137">
      <w:pPr>
        <w:pStyle w:val="3"/>
        <w:spacing w:before="0" w:after="0" w:line="540" w:lineRule="exact"/>
        <w:ind w:firstLineChars="200" w:firstLine="632"/>
        <w:rPr>
          <w:rFonts w:eastAsia="方正仿宋_GBK"/>
          <w:b w:val="0"/>
        </w:rPr>
      </w:pPr>
      <w:r>
        <w:rPr>
          <w:rFonts w:eastAsia="方正仿宋_GBK"/>
          <w:b w:val="0"/>
        </w:rPr>
        <w:t xml:space="preserve">5.2 </w:t>
      </w:r>
      <w:r>
        <w:rPr>
          <w:rFonts w:ascii="方正楷体_GBK" w:eastAsia="方正楷体_GBK" w:hAnsi="方正楷体_GBK" w:cs="方正楷体_GBK"/>
          <w:b w:val="0"/>
        </w:rPr>
        <w:t>施工</w:t>
      </w:r>
    </w:p>
    <w:p w:rsidR="002557A1" w:rsidRDefault="00216137">
      <w:pPr>
        <w:spacing w:line="540" w:lineRule="exact"/>
        <w:ind w:firstLineChars="200" w:firstLine="632"/>
        <w:rPr>
          <w:rFonts w:eastAsia="方正仿宋_GBK"/>
        </w:rPr>
      </w:pPr>
      <w:r>
        <w:rPr>
          <w:rFonts w:eastAsia="方正仿宋_GBK"/>
        </w:rPr>
        <w:t xml:space="preserve">5.2.1 </w:t>
      </w:r>
      <w:r>
        <w:rPr>
          <w:rFonts w:eastAsia="方正仿宋_GBK"/>
        </w:rPr>
        <w:t>工程施工应符合国家、行业和地方的施工程序及管理文件要求。</w:t>
      </w:r>
    </w:p>
    <w:p w:rsidR="002557A1" w:rsidRDefault="00216137">
      <w:pPr>
        <w:spacing w:line="540" w:lineRule="exact"/>
        <w:ind w:firstLineChars="200" w:firstLine="632"/>
        <w:rPr>
          <w:rFonts w:eastAsia="方正仿宋_GBK"/>
        </w:rPr>
      </w:pPr>
      <w:r>
        <w:rPr>
          <w:rFonts w:eastAsia="方正仿宋_GBK"/>
        </w:rPr>
        <w:t xml:space="preserve">5.2.2 </w:t>
      </w:r>
      <w:r>
        <w:rPr>
          <w:rFonts w:eastAsia="方正仿宋_GBK"/>
        </w:rPr>
        <w:t>工程施工应按设计文件进行，工程变更应履行变更手续。</w:t>
      </w:r>
    </w:p>
    <w:p w:rsidR="002557A1" w:rsidRDefault="00216137">
      <w:pPr>
        <w:spacing w:line="540" w:lineRule="exact"/>
        <w:ind w:firstLineChars="200" w:firstLine="632"/>
        <w:rPr>
          <w:rFonts w:eastAsia="方正仿宋_GBK"/>
        </w:rPr>
      </w:pPr>
      <w:r>
        <w:rPr>
          <w:rFonts w:eastAsia="方正仿宋_GBK"/>
        </w:rPr>
        <w:t xml:space="preserve">5.2.3 </w:t>
      </w:r>
      <w:r>
        <w:rPr>
          <w:rFonts w:eastAsia="方正仿宋_GBK"/>
        </w:rPr>
        <w:t>工程施工中使用的设备、材料和部件应符合相应的标准。</w:t>
      </w:r>
    </w:p>
    <w:p w:rsidR="002557A1" w:rsidRDefault="00216137">
      <w:pPr>
        <w:spacing w:line="540" w:lineRule="exact"/>
        <w:ind w:firstLineChars="200" w:firstLine="632"/>
        <w:rPr>
          <w:rFonts w:eastAsia="方正仿宋_GBK"/>
        </w:rPr>
      </w:pPr>
      <w:r>
        <w:rPr>
          <w:rFonts w:eastAsia="方正仿宋_GBK"/>
        </w:rPr>
        <w:t xml:space="preserve">5.2.4 </w:t>
      </w:r>
      <w:r>
        <w:rPr>
          <w:rFonts w:eastAsia="方正仿宋_GBK"/>
        </w:rPr>
        <w:t>需要采用防腐蚀材质的设备、管道和管件等的施工和验收应符合</w:t>
      </w:r>
      <w:r>
        <w:rPr>
          <w:rFonts w:eastAsia="方正仿宋_GBK"/>
        </w:rPr>
        <w:t>HG/T 20229</w:t>
      </w:r>
      <w:r>
        <w:rPr>
          <w:rFonts w:eastAsia="方正仿宋_GBK"/>
        </w:rPr>
        <w:t>的相关规定。</w:t>
      </w:r>
    </w:p>
    <w:p w:rsidR="002557A1" w:rsidRDefault="00216137">
      <w:pPr>
        <w:pStyle w:val="3"/>
        <w:spacing w:before="0" w:after="0" w:line="540" w:lineRule="exact"/>
        <w:ind w:firstLineChars="200" w:firstLine="632"/>
        <w:rPr>
          <w:rFonts w:eastAsia="方正仿宋_GBK"/>
          <w:b w:val="0"/>
        </w:rPr>
      </w:pPr>
      <w:r>
        <w:rPr>
          <w:rFonts w:eastAsia="方正仿宋_GBK"/>
          <w:b w:val="0"/>
        </w:rPr>
        <w:t xml:space="preserve">5.3 </w:t>
      </w:r>
      <w:r>
        <w:rPr>
          <w:rFonts w:ascii="方正楷体_GBK" w:eastAsia="方正楷体_GBK" w:hAnsi="方正楷体_GBK" w:cs="方正楷体_GBK"/>
          <w:b w:val="0"/>
        </w:rPr>
        <w:t>调试</w:t>
      </w:r>
    </w:p>
    <w:p w:rsidR="002557A1" w:rsidRDefault="00216137">
      <w:pPr>
        <w:spacing w:line="540" w:lineRule="exact"/>
        <w:ind w:firstLineChars="200" w:firstLine="632"/>
        <w:rPr>
          <w:rFonts w:eastAsia="方正仿宋_GBK"/>
        </w:rPr>
      </w:pPr>
      <w:r>
        <w:rPr>
          <w:rFonts w:eastAsia="方正仿宋_GBK"/>
        </w:rPr>
        <w:t xml:space="preserve">5.3.1 </w:t>
      </w:r>
      <w:r>
        <w:rPr>
          <w:rFonts w:eastAsia="方正仿宋_GBK"/>
        </w:rPr>
        <w:t>工程施工、设备安装完成后应首先对相关仪器仪表进行校验，然后根据工艺流程进行分项调试和整体调试。</w:t>
      </w:r>
    </w:p>
    <w:p w:rsidR="002557A1" w:rsidRDefault="00216137">
      <w:pPr>
        <w:spacing w:line="540" w:lineRule="exact"/>
        <w:ind w:firstLineChars="200" w:firstLine="632"/>
        <w:rPr>
          <w:rFonts w:eastAsia="方正仿宋_GBK"/>
        </w:rPr>
      </w:pPr>
      <w:r>
        <w:rPr>
          <w:rFonts w:eastAsia="方正仿宋_GBK"/>
        </w:rPr>
        <w:t xml:space="preserve">5.3.2 </w:t>
      </w:r>
      <w:r>
        <w:rPr>
          <w:rFonts w:eastAsia="方正仿宋_GBK"/>
        </w:rPr>
        <w:t>通过整体调试，工程各系统运转正常，技术指标达到设计和合同要求后启动试运行。</w:t>
      </w:r>
    </w:p>
    <w:p w:rsidR="002557A1" w:rsidRDefault="00216137">
      <w:pPr>
        <w:pStyle w:val="3"/>
        <w:spacing w:before="0" w:after="0" w:line="540" w:lineRule="exact"/>
        <w:ind w:firstLineChars="200" w:firstLine="632"/>
        <w:rPr>
          <w:rFonts w:eastAsia="方正仿宋_GBK"/>
          <w:b w:val="0"/>
        </w:rPr>
      </w:pPr>
      <w:r>
        <w:rPr>
          <w:rFonts w:eastAsia="方正仿宋_GBK"/>
          <w:b w:val="0"/>
        </w:rPr>
        <w:t xml:space="preserve">5.4 </w:t>
      </w:r>
      <w:r>
        <w:rPr>
          <w:rFonts w:ascii="方正楷体_GBK" w:eastAsia="方正楷体_GBK" w:hAnsi="方正楷体_GBK" w:cs="方正楷体_GBK"/>
          <w:b w:val="0"/>
        </w:rPr>
        <w:t>验收</w:t>
      </w:r>
    </w:p>
    <w:p w:rsidR="002557A1" w:rsidRDefault="00216137">
      <w:pPr>
        <w:spacing w:line="540" w:lineRule="exact"/>
        <w:ind w:firstLineChars="200" w:firstLine="632"/>
        <w:rPr>
          <w:rFonts w:eastAsia="方正仿宋_GBK"/>
        </w:rPr>
      </w:pPr>
      <w:r>
        <w:rPr>
          <w:rFonts w:eastAsia="方正仿宋_GBK"/>
        </w:rPr>
        <w:t>企业应组织安全验收。</w:t>
      </w:r>
    </w:p>
    <w:p w:rsidR="002557A1" w:rsidRDefault="00216137">
      <w:pPr>
        <w:spacing w:line="540" w:lineRule="exact"/>
        <w:ind w:firstLineChars="200" w:firstLine="632"/>
        <w:rPr>
          <w:rFonts w:eastAsia="方正仿宋_GBK"/>
        </w:rPr>
      </w:pPr>
      <w:r>
        <w:rPr>
          <w:rFonts w:eastAsia="方正仿宋_GBK"/>
        </w:rPr>
        <w:t>工程竣工验收应符合《建设项目竣工环境保护验收暂行办法》等相关规定。</w:t>
      </w:r>
    </w:p>
    <w:p w:rsidR="002557A1" w:rsidRDefault="00216137">
      <w:pPr>
        <w:spacing w:line="540" w:lineRule="exact"/>
        <w:ind w:firstLineChars="200" w:firstLine="632"/>
        <w:rPr>
          <w:rFonts w:eastAsia="方正仿宋_GBK"/>
        </w:rPr>
      </w:pPr>
      <w:r>
        <w:rPr>
          <w:rFonts w:eastAsia="方正仿宋_GBK"/>
        </w:rPr>
        <w:t>电气装置安装工程验收应符合</w:t>
      </w:r>
      <w:r>
        <w:rPr>
          <w:rFonts w:eastAsia="方正仿宋_GBK"/>
        </w:rPr>
        <w:t>GB 50257</w:t>
      </w:r>
      <w:r>
        <w:rPr>
          <w:rFonts w:eastAsia="方正仿宋_GBK"/>
        </w:rPr>
        <w:t>的相关规定。</w:t>
      </w:r>
    </w:p>
    <w:p w:rsidR="002557A1" w:rsidRDefault="00216137">
      <w:pPr>
        <w:pStyle w:val="2"/>
        <w:spacing w:beforeLines="0" w:before="0" w:afterLines="0" w:after="0" w:line="540" w:lineRule="exact"/>
        <w:ind w:firstLineChars="200" w:firstLine="632"/>
        <w:jc w:val="left"/>
        <w:rPr>
          <w:rFonts w:ascii="Times New Roman" w:eastAsia="方正仿宋_GBK" w:hAnsi="Times New Roman"/>
          <w:sz w:val="32"/>
        </w:rPr>
      </w:pPr>
      <w:bookmarkStart w:id="11" w:name="_Toc81230652"/>
      <w:bookmarkStart w:id="12" w:name="_Toc84666832"/>
      <w:r>
        <w:rPr>
          <w:rFonts w:ascii="Times New Roman" w:eastAsia="方正仿宋_GBK" w:hAnsi="Times New Roman"/>
          <w:b w:val="0"/>
          <w:bCs w:val="0"/>
          <w:sz w:val="32"/>
        </w:rPr>
        <w:t>6</w:t>
      </w:r>
      <w:r>
        <w:rPr>
          <w:rFonts w:ascii="Times New Roman" w:eastAsia="方正仿宋_GBK" w:hAnsi="Times New Roman" w:hint="eastAsia"/>
          <w:b w:val="0"/>
          <w:bCs w:val="0"/>
          <w:sz w:val="32"/>
        </w:rPr>
        <w:t>、</w:t>
      </w:r>
      <w:r>
        <w:rPr>
          <w:rFonts w:ascii="方正黑体_GBK" w:eastAsia="方正黑体_GBK" w:hAnsi="方正黑体_GBK" w:cs="方正黑体_GBK" w:hint="eastAsia"/>
          <w:b w:val="0"/>
          <w:bCs w:val="0"/>
          <w:sz w:val="32"/>
        </w:rPr>
        <w:t>运行安全</w:t>
      </w:r>
      <w:bookmarkEnd w:id="11"/>
      <w:bookmarkEnd w:id="12"/>
      <w:r>
        <w:rPr>
          <w:rFonts w:ascii="方正黑体_GBK" w:eastAsia="方正黑体_GBK" w:hAnsi="方正黑体_GBK" w:cs="方正黑体_GBK" w:hint="eastAsia"/>
          <w:b w:val="0"/>
          <w:bCs w:val="0"/>
          <w:sz w:val="32"/>
        </w:rPr>
        <w:t xml:space="preserve"> </w:t>
      </w:r>
    </w:p>
    <w:p w:rsidR="002557A1" w:rsidRDefault="00216137">
      <w:pPr>
        <w:pStyle w:val="3"/>
        <w:spacing w:before="0" w:after="0" w:line="540" w:lineRule="exact"/>
        <w:ind w:firstLineChars="200" w:firstLine="632"/>
        <w:rPr>
          <w:rFonts w:eastAsia="方正仿宋_GBK"/>
          <w:b w:val="0"/>
        </w:rPr>
      </w:pPr>
      <w:r>
        <w:rPr>
          <w:rFonts w:eastAsia="方正仿宋_GBK"/>
          <w:b w:val="0"/>
        </w:rPr>
        <w:t xml:space="preserve">6.1 </w:t>
      </w:r>
      <w:r>
        <w:rPr>
          <w:rFonts w:ascii="方正楷体_GBK" w:eastAsia="方正楷体_GBK" w:hAnsi="方正楷体_GBK" w:cs="方正楷体_GBK" w:hint="eastAsia"/>
          <w:b w:val="0"/>
        </w:rPr>
        <w:t>运行管理要求</w:t>
      </w:r>
    </w:p>
    <w:p w:rsidR="002557A1" w:rsidRDefault="00216137">
      <w:pPr>
        <w:spacing w:line="540" w:lineRule="exact"/>
        <w:ind w:firstLineChars="200" w:firstLine="632"/>
        <w:rPr>
          <w:rFonts w:eastAsia="方正仿宋_GBK"/>
        </w:rPr>
      </w:pPr>
      <w:r>
        <w:rPr>
          <w:rFonts w:eastAsia="方正仿宋_GBK"/>
        </w:rPr>
        <w:t xml:space="preserve">6.1.1 </w:t>
      </w:r>
      <w:r>
        <w:rPr>
          <w:rFonts w:eastAsia="方正仿宋_GBK"/>
        </w:rPr>
        <w:t>企业应将</w:t>
      </w:r>
      <w:r>
        <w:rPr>
          <w:rFonts w:eastAsia="方正仿宋_GBK"/>
        </w:rPr>
        <w:t>RTO</w:t>
      </w:r>
      <w:proofErr w:type="gramStart"/>
      <w:r>
        <w:rPr>
          <w:rFonts w:eastAsia="方正仿宋_GBK"/>
        </w:rPr>
        <w:t>炉系统</w:t>
      </w:r>
      <w:proofErr w:type="gramEnd"/>
      <w:r>
        <w:rPr>
          <w:rFonts w:eastAsia="方正仿宋_GBK"/>
        </w:rPr>
        <w:t>运行纳入生产管理体系，并由专业人员负责。</w:t>
      </w:r>
    </w:p>
    <w:p w:rsidR="002557A1" w:rsidRDefault="00216137">
      <w:pPr>
        <w:spacing w:line="540" w:lineRule="exact"/>
        <w:ind w:firstLineChars="200" w:firstLine="632"/>
        <w:rPr>
          <w:rFonts w:eastAsia="方正仿宋_GBK"/>
        </w:rPr>
      </w:pPr>
      <w:r>
        <w:rPr>
          <w:rFonts w:eastAsia="方正仿宋_GBK"/>
        </w:rPr>
        <w:t xml:space="preserve">6.1.2 </w:t>
      </w:r>
      <w:r>
        <w:rPr>
          <w:rFonts w:eastAsia="方正仿宋_GBK"/>
        </w:rPr>
        <w:t>企业应建立健全</w:t>
      </w:r>
      <w:r>
        <w:rPr>
          <w:rFonts w:eastAsia="方正仿宋_GBK"/>
        </w:rPr>
        <w:t>RTO</w:t>
      </w:r>
      <w:proofErr w:type="gramStart"/>
      <w:r>
        <w:rPr>
          <w:rFonts w:eastAsia="方正仿宋_GBK"/>
        </w:rPr>
        <w:t>炉系统</w:t>
      </w:r>
      <w:proofErr w:type="gramEnd"/>
      <w:r>
        <w:rPr>
          <w:rFonts w:eastAsia="方正仿宋_GBK"/>
        </w:rPr>
        <w:t>运行管理相关的生产调度管理制度和岗位操作管理制度、岗位巡检制度、设备设施维护保</w:t>
      </w:r>
      <w:r>
        <w:rPr>
          <w:rFonts w:eastAsia="方正仿宋_GBK"/>
        </w:rPr>
        <w:lastRenderedPageBreak/>
        <w:t>养制度、仪表检测校验管理制度、变更管理制度、隐患排查治理制度、应急管理制度等各项安全生产管理制度。</w:t>
      </w:r>
    </w:p>
    <w:p w:rsidR="002557A1" w:rsidRDefault="00216137">
      <w:pPr>
        <w:spacing w:line="540" w:lineRule="exact"/>
        <w:ind w:firstLineChars="200" w:firstLine="632"/>
        <w:rPr>
          <w:rFonts w:eastAsia="方正仿宋_GBK"/>
        </w:rPr>
      </w:pPr>
      <w:r>
        <w:rPr>
          <w:rFonts w:eastAsia="方正仿宋_GBK"/>
        </w:rPr>
        <w:t xml:space="preserve">6.1.3 </w:t>
      </w:r>
      <w:r>
        <w:rPr>
          <w:rFonts w:eastAsia="方正仿宋_GBK"/>
        </w:rPr>
        <w:t>企业应制定</w:t>
      </w:r>
      <w:r>
        <w:rPr>
          <w:rFonts w:eastAsia="方正仿宋_GBK"/>
        </w:rPr>
        <w:t>RTO</w:t>
      </w:r>
      <w:r>
        <w:rPr>
          <w:rFonts w:eastAsia="方正仿宋_GBK"/>
        </w:rPr>
        <w:t>炉系统安全操作技术规程、岗位操作法、岗位作业指导书。</w:t>
      </w:r>
    </w:p>
    <w:p w:rsidR="002557A1" w:rsidRDefault="00216137">
      <w:pPr>
        <w:spacing w:line="540" w:lineRule="exact"/>
        <w:ind w:firstLineChars="200" w:firstLine="632"/>
        <w:rPr>
          <w:rFonts w:eastAsia="方正仿宋_GBK"/>
        </w:rPr>
      </w:pPr>
      <w:r>
        <w:rPr>
          <w:rFonts w:eastAsia="方正仿宋_GBK"/>
        </w:rPr>
        <w:t xml:space="preserve">6.1.4 </w:t>
      </w:r>
      <w:r>
        <w:rPr>
          <w:rFonts w:eastAsia="方正仿宋_GBK"/>
        </w:rPr>
        <w:t>企业应组织开展</w:t>
      </w:r>
      <w:r>
        <w:rPr>
          <w:rFonts w:eastAsia="方正仿宋_GBK"/>
        </w:rPr>
        <w:t>RTO</w:t>
      </w:r>
      <w:proofErr w:type="gramStart"/>
      <w:r>
        <w:rPr>
          <w:rFonts w:eastAsia="方正仿宋_GBK"/>
        </w:rPr>
        <w:t>炉系统</w:t>
      </w:r>
      <w:proofErr w:type="gramEnd"/>
      <w:r>
        <w:rPr>
          <w:rFonts w:eastAsia="方正仿宋_GBK"/>
        </w:rPr>
        <w:t>运行安全风险辨识，制定并落实安全管控措施。</w:t>
      </w:r>
    </w:p>
    <w:p w:rsidR="002557A1" w:rsidRDefault="00216137">
      <w:pPr>
        <w:spacing w:line="540" w:lineRule="exact"/>
        <w:ind w:firstLineChars="200" w:firstLine="632"/>
        <w:rPr>
          <w:rFonts w:eastAsia="方正仿宋_GBK"/>
        </w:rPr>
      </w:pPr>
      <w:r>
        <w:rPr>
          <w:rFonts w:eastAsia="方正仿宋_GBK"/>
        </w:rPr>
        <w:t xml:space="preserve">6.1.5 </w:t>
      </w:r>
      <w:r>
        <w:rPr>
          <w:rFonts w:eastAsia="方正仿宋_GBK"/>
        </w:rPr>
        <w:t>企业应建立</w:t>
      </w:r>
      <w:r>
        <w:rPr>
          <w:rFonts w:eastAsia="方正仿宋_GBK"/>
        </w:rPr>
        <w:t>RTO</w:t>
      </w:r>
      <w:proofErr w:type="gramStart"/>
      <w:r>
        <w:rPr>
          <w:rFonts w:eastAsia="方正仿宋_GBK"/>
        </w:rPr>
        <w:t>炉系统</w:t>
      </w:r>
      <w:proofErr w:type="gramEnd"/>
      <w:r>
        <w:rPr>
          <w:rFonts w:eastAsia="方正仿宋_GBK"/>
        </w:rPr>
        <w:t>运行工艺控制数据报表、生产运行统计报表、运行事故及处置情况、主要设备运行状况等生产记录台账。</w:t>
      </w:r>
    </w:p>
    <w:p w:rsidR="002557A1" w:rsidRDefault="00216137">
      <w:pPr>
        <w:spacing w:line="540" w:lineRule="exact"/>
        <w:ind w:firstLineChars="200" w:firstLine="632"/>
        <w:rPr>
          <w:rFonts w:eastAsia="方正仿宋_GBK"/>
        </w:rPr>
      </w:pPr>
      <w:r>
        <w:rPr>
          <w:rFonts w:eastAsia="方正仿宋_GBK"/>
        </w:rPr>
        <w:t>6.1.6 RTO</w:t>
      </w:r>
      <w:proofErr w:type="gramStart"/>
      <w:r>
        <w:rPr>
          <w:rFonts w:eastAsia="方正仿宋_GBK"/>
        </w:rPr>
        <w:t>炉系统</w:t>
      </w:r>
      <w:proofErr w:type="gramEnd"/>
      <w:r>
        <w:rPr>
          <w:rFonts w:eastAsia="方正仿宋_GBK"/>
        </w:rPr>
        <w:t>进气工况发生改变或主要设备设施、监控仪表改型，应重新进行安全评估，执行变更管理。严禁将设计范围外的废气品种接入</w:t>
      </w:r>
      <w:r>
        <w:rPr>
          <w:rFonts w:eastAsia="方正仿宋_GBK"/>
        </w:rPr>
        <w:t>RTO</w:t>
      </w:r>
      <w:r>
        <w:rPr>
          <w:rFonts w:eastAsia="方正仿宋_GBK"/>
        </w:rPr>
        <w:t>炉系统。</w:t>
      </w:r>
    </w:p>
    <w:p w:rsidR="002557A1" w:rsidRDefault="00216137">
      <w:pPr>
        <w:spacing w:line="540" w:lineRule="exact"/>
        <w:ind w:firstLineChars="200" w:firstLine="632"/>
        <w:rPr>
          <w:rFonts w:eastAsia="方正仿宋_GBK"/>
        </w:rPr>
      </w:pPr>
      <w:r>
        <w:rPr>
          <w:rFonts w:eastAsia="方正仿宋_GBK"/>
        </w:rPr>
        <w:t>6.1.7 RTO</w:t>
      </w:r>
      <w:r>
        <w:rPr>
          <w:rFonts w:eastAsia="方正仿宋_GBK"/>
        </w:rPr>
        <w:t>炉系统发生事故重新投运前，应进行安全评估。</w:t>
      </w:r>
    </w:p>
    <w:p w:rsidR="002557A1" w:rsidRDefault="00216137">
      <w:pPr>
        <w:pStyle w:val="3"/>
        <w:spacing w:before="0" w:after="0" w:line="540" w:lineRule="exact"/>
        <w:ind w:firstLineChars="200" w:firstLine="632"/>
        <w:rPr>
          <w:rFonts w:eastAsia="方正仿宋_GBK"/>
          <w:b w:val="0"/>
        </w:rPr>
      </w:pPr>
      <w:r>
        <w:rPr>
          <w:rFonts w:eastAsia="方正仿宋_GBK"/>
          <w:b w:val="0"/>
        </w:rPr>
        <w:t xml:space="preserve">6.2 </w:t>
      </w:r>
      <w:r>
        <w:rPr>
          <w:rFonts w:ascii="方正楷体_GBK" w:eastAsia="方正楷体_GBK" w:hAnsi="方正楷体_GBK" w:cs="方正楷体_GBK" w:hint="eastAsia"/>
          <w:b w:val="0"/>
        </w:rPr>
        <w:t>操作管理要求</w:t>
      </w:r>
    </w:p>
    <w:p w:rsidR="002557A1" w:rsidRDefault="00216137">
      <w:pPr>
        <w:spacing w:line="540" w:lineRule="exact"/>
        <w:ind w:firstLineChars="200" w:firstLine="632"/>
        <w:rPr>
          <w:rFonts w:eastAsia="方正仿宋_GBK"/>
        </w:rPr>
      </w:pPr>
      <w:r>
        <w:rPr>
          <w:rFonts w:eastAsia="方正仿宋_GBK"/>
        </w:rPr>
        <w:t>6.2.1 RTO</w:t>
      </w:r>
      <w:proofErr w:type="gramStart"/>
      <w:r>
        <w:rPr>
          <w:rFonts w:eastAsia="方正仿宋_GBK"/>
        </w:rPr>
        <w:t>炉系统</w:t>
      </w:r>
      <w:proofErr w:type="gramEnd"/>
      <w:r>
        <w:rPr>
          <w:rFonts w:eastAsia="方正仿宋_GBK"/>
        </w:rPr>
        <w:t>投运前，应对管理和运行人员进行培训，掌握治理设备、附属设备的操作和应急处理措施。培训内容包括：基本原理和工艺流程；</w:t>
      </w:r>
      <w:r>
        <w:rPr>
          <w:rFonts w:eastAsia="方正仿宋_GBK"/>
        </w:rPr>
        <w:t>RTO</w:t>
      </w:r>
      <w:proofErr w:type="gramStart"/>
      <w:r>
        <w:rPr>
          <w:rFonts w:eastAsia="方正仿宋_GBK"/>
        </w:rPr>
        <w:t>炉系统</w:t>
      </w:r>
      <w:proofErr w:type="gramEnd"/>
      <w:r>
        <w:rPr>
          <w:rFonts w:eastAsia="方正仿宋_GBK"/>
        </w:rPr>
        <w:t>进气品种及危险特性、防护措施；安全操作技术规程、岗位操作法、岗位作业指导书；事故应急救预案和现场应急处置方案；设备运行故障的发现、检查和排除；</w:t>
      </w:r>
      <w:proofErr w:type="spellStart"/>
      <w:r>
        <w:rPr>
          <w:rFonts w:eastAsia="方正仿宋_GBK"/>
        </w:rPr>
        <w:t>RTO</w:t>
      </w:r>
      <w:proofErr w:type="spellEnd"/>
      <w:r>
        <w:rPr>
          <w:rFonts w:eastAsia="方正仿宋_GBK"/>
        </w:rPr>
        <w:t>炉系统安全运行相关管理制度。</w:t>
      </w:r>
    </w:p>
    <w:p w:rsidR="002557A1" w:rsidRDefault="00216137">
      <w:pPr>
        <w:spacing w:line="540" w:lineRule="exact"/>
        <w:ind w:firstLineChars="200" w:firstLine="632"/>
        <w:rPr>
          <w:rFonts w:eastAsia="方正仿宋_GBK"/>
        </w:rPr>
      </w:pPr>
      <w:r>
        <w:rPr>
          <w:rFonts w:eastAsia="方正仿宋_GBK"/>
        </w:rPr>
        <w:t>6.2.2 RTO</w:t>
      </w:r>
      <w:proofErr w:type="gramStart"/>
      <w:r>
        <w:rPr>
          <w:rFonts w:eastAsia="方正仿宋_GBK"/>
        </w:rPr>
        <w:t>炉系统</w:t>
      </w:r>
      <w:proofErr w:type="gramEnd"/>
      <w:r>
        <w:rPr>
          <w:rFonts w:eastAsia="方正仿宋_GBK"/>
        </w:rPr>
        <w:t>投运前，应进行安全条件确认，重点做好各相关仪器仪表、</w:t>
      </w:r>
      <w:proofErr w:type="gramStart"/>
      <w:r>
        <w:rPr>
          <w:rFonts w:eastAsia="方正仿宋_GBK"/>
        </w:rPr>
        <w:t>联锁</w:t>
      </w:r>
      <w:proofErr w:type="gramEnd"/>
      <w:r>
        <w:rPr>
          <w:rFonts w:eastAsia="方正仿宋_GBK"/>
        </w:rPr>
        <w:t>系统、紧急停车系统的校验、校准，确保安全设施、职业卫生设施、消防设施齐全、完好、备用。</w:t>
      </w:r>
    </w:p>
    <w:p w:rsidR="002557A1" w:rsidRDefault="00216137">
      <w:pPr>
        <w:spacing w:line="540" w:lineRule="exact"/>
        <w:ind w:firstLineChars="200" w:firstLine="632"/>
        <w:rPr>
          <w:rFonts w:eastAsia="方正仿宋_GBK"/>
          <w:color w:val="FF0000"/>
        </w:rPr>
      </w:pPr>
      <w:r>
        <w:rPr>
          <w:rFonts w:eastAsia="方正仿宋_GBK"/>
        </w:rPr>
        <w:t>6.2.3 RTO</w:t>
      </w:r>
      <w:proofErr w:type="gramStart"/>
      <w:r>
        <w:rPr>
          <w:rFonts w:eastAsia="方正仿宋_GBK"/>
        </w:rPr>
        <w:t>炉系统</w:t>
      </w:r>
      <w:proofErr w:type="gramEnd"/>
      <w:r>
        <w:rPr>
          <w:rFonts w:eastAsia="方正仿宋_GBK"/>
        </w:rPr>
        <w:t>启动时，先用新鲜空气对</w:t>
      </w:r>
      <w:r>
        <w:rPr>
          <w:rFonts w:eastAsia="方正仿宋_GBK"/>
        </w:rPr>
        <w:t>RTO</w:t>
      </w:r>
      <w:r>
        <w:rPr>
          <w:rFonts w:eastAsia="方正仿宋_GBK"/>
        </w:rPr>
        <w:t>炉进行吹扫</w:t>
      </w:r>
      <w:r>
        <w:rPr>
          <w:rFonts w:eastAsia="方正仿宋_GBK"/>
        </w:rPr>
        <w:lastRenderedPageBreak/>
        <w:t>置换，防止高浓度尾气残留，点火时引爆。吹扫置换结束后，从燃烧室出口取样分析可燃气浓度＜</w:t>
      </w:r>
      <w:r>
        <w:rPr>
          <w:rFonts w:eastAsia="方正仿宋_GBK"/>
        </w:rPr>
        <w:t>25%LEL</w:t>
      </w:r>
      <w:r>
        <w:rPr>
          <w:rFonts w:eastAsia="方正仿宋_GBK"/>
        </w:rPr>
        <w:t>为吹扫合格，否则需重新吹扫置换。</w:t>
      </w:r>
    </w:p>
    <w:p w:rsidR="002557A1" w:rsidRDefault="00216137">
      <w:pPr>
        <w:spacing w:line="540" w:lineRule="exact"/>
        <w:ind w:firstLineChars="200" w:firstLine="632"/>
        <w:rPr>
          <w:rFonts w:eastAsia="方正仿宋_GBK"/>
        </w:rPr>
      </w:pPr>
      <w:r>
        <w:rPr>
          <w:rFonts w:eastAsia="方正仿宋_GBK"/>
        </w:rPr>
        <w:t xml:space="preserve">6.2.4 </w:t>
      </w:r>
      <w:r>
        <w:rPr>
          <w:rFonts w:eastAsia="方正仿宋_GBK"/>
        </w:rPr>
        <w:t>点火条件满足后，首先点燃燃烧机的母火，确认无误后再导入燃料点燃主火进行预热炉体。</w:t>
      </w:r>
    </w:p>
    <w:p w:rsidR="002557A1" w:rsidRDefault="00216137">
      <w:pPr>
        <w:spacing w:line="540" w:lineRule="exact"/>
        <w:ind w:firstLineChars="200" w:firstLine="632"/>
        <w:rPr>
          <w:rFonts w:eastAsia="方正仿宋_GBK"/>
          <w:b/>
        </w:rPr>
      </w:pPr>
      <w:r>
        <w:rPr>
          <w:rFonts w:eastAsia="方正仿宋_GBK"/>
        </w:rPr>
        <w:t xml:space="preserve">6.2.5 </w:t>
      </w:r>
      <w:r>
        <w:rPr>
          <w:rFonts w:eastAsia="方正仿宋_GBK"/>
        </w:rPr>
        <w:t>当</w:t>
      </w:r>
      <w:r>
        <w:rPr>
          <w:rFonts w:eastAsia="方正仿宋_GBK"/>
        </w:rPr>
        <w:t>RTO</w:t>
      </w:r>
      <w:r>
        <w:rPr>
          <w:rFonts w:eastAsia="方正仿宋_GBK"/>
        </w:rPr>
        <w:t>炉温度出现异常时，通过</w:t>
      </w:r>
      <w:r>
        <w:rPr>
          <w:rFonts w:eastAsia="方正仿宋_GBK"/>
        </w:rPr>
        <w:t>PLC</w:t>
      </w:r>
      <w:r>
        <w:rPr>
          <w:rFonts w:eastAsia="方正仿宋_GBK"/>
        </w:rPr>
        <w:t>或</w:t>
      </w:r>
      <w:r>
        <w:rPr>
          <w:rFonts w:eastAsia="方正仿宋_GBK"/>
        </w:rPr>
        <w:t>DCS</w:t>
      </w:r>
      <w:r>
        <w:rPr>
          <w:rFonts w:eastAsia="方正仿宋_GBK"/>
        </w:rPr>
        <w:t>程序自动控制关闭废气阀，全开紧急排放阀和新风阀，使</w:t>
      </w:r>
      <w:r>
        <w:rPr>
          <w:rFonts w:eastAsia="方正仿宋_GBK"/>
        </w:rPr>
        <w:t>RTO</w:t>
      </w:r>
      <w:proofErr w:type="gramStart"/>
      <w:r>
        <w:rPr>
          <w:rFonts w:eastAsia="方正仿宋_GBK"/>
        </w:rPr>
        <w:t>炉设备</w:t>
      </w:r>
      <w:proofErr w:type="gramEnd"/>
      <w:r>
        <w:rPr>
          <w:rFonts w:eastAsia="方正仿宋_GBK"/>
        </w:rPr>
        <w:t>完全通过新鲜风降温。</w:t>
      </w:r>
    </w:p>
    <w:p w:rsidR="002557A1" w:rsidRDefault="00216137">
      <w:pPr>
        <w:spacing w:line="540" w:lineRule="exact"/>
        <w:ind w:firstLineChars="200" w:firstLine="632"/>
        <w:rPr>
          <w:rFonts w:eastAsia="方正仿宋_GBK"/>
          <w:b/>
        </w:rPr>
      </w:pPr>
      <w:r>
        <w:rPr>
          <w:rFonts w:eastAsia="方正仿宋_GBK"/>
        </w:rPr>
        <w:t xml:space="preserve">6.2.6 </w:t>
      </w:r>
      <w:r>
        <w:rPr>
          <w:rFonts w:eastAsia="方正仿宋_GBK"/>
        </w:rPr>
        <w:t>当燃烧室温度冷却到</w:t>
      </w:r>
      <w:r>
        <w:rPr>
          <w:rFonts w:eastAsia="方正仿宋_GBK"/>
        </w:rPr>
        <w:t>200℃</w:t>
      </w:r>
      <w:r>
        <w:rPr>
          <w:rFonts w:eastAsia="方正仿宋_GBK"/>
        </w:rPr>
        <w:t>以下，</w:t>
      </w:r>
      <w:r>
        <w:rPr>
          <w:rFonts w:eastAsia="方正仿宋_GBK"/>
        </w:rPr>
        <w:t>RTO</w:t>
      </w:r>
      <w:proofErr w:type="gramStart"/>
      <w:r>
        <w:rPr>
          <w:rFonts w:eastAsia="方正仿宋_GBK"/>
        </w:rPr>
        <w:t>炉进入</w:t>
      </w:r>
      <w:proofErr w:type="gramEnd"/>
      <w:r>
        <w:rPr>
          <w:rFonts w:eastAsia="方正仿宋_GBK"/>
        </w:rPr>
        <w:t>停车状态。</w:t>
      </w:r>
    </w:p>
    <w:p w:rsidR="002557A1" w:rsidRDefault="00216137">
      <w:pPr>
        <w:spacing w:line="540" w:lineRule="exact"/>
        <w:ind w:firstLineChars="200" w:firstLine="632"/>
        <w:rPr>
          <w:rFonts w:eastAsia="方正仿宋_GBK"/>
        </w:rPr>
      </w:pPr>
      <w:r>
        <w:rPr>
          <w:rFonts w:eastAsia="方正仿宋_GBK"/>
        </w:rPr>
        <w:t>6.2.7 RTO</w:t>
      </w:r>
      <w:proofErr w:type="gramStart"/>
      <w:r>
        <w:rPr>
          <w:rFonts w:eastAsia="方正仿宋_GBK"/>
        </w:rPr>
        <w:t>炉系统</w:t>
      </w:r>
      <w:proofErr w:type="gramEnd"/>
      <w:r>
        <w:rPr>
          <w:rFonts w:eastAsia="方正仿宋_GBK"/>
        </w:rPr>
        <w:t>运行过程中，岗位操作人员应按企业规章做好巡查、记录、维护、保养等工作。</w:t>
      </w:r>
    </w:p>
    <w:p w:rsidR="002557A1" w:rsidRDefault="00216137">
      <w:pPr>
        <w:pStyle w:val="2"/>
        <w:spacing w:beforeLines="0" w:before="0" w:afterLines="0" w:after="0" w:line="540" w:lineRule="exact"/>
        <w:ind w:firstLineChars="200" w:firstLine="632"/>
        <w:jc w:val="left"/>
        <w:rPr>
          <w:rFonts w:ascii="Times New Roman" w:eastAsia="方正仿宋_GBK" w:hAnsi="Times New Roman"/>
          <w:b w:val="0"/>
          <w:bCs w:val="0"/>
          <w:sz w:val="32"/>
        </w:rPr>
      </w:pPr>
      <w:bookmarkStart w:id="13" w:name="_Toc84666833"/>
      <w:bookmarkStart w:id="14" w:name="_Toc81230653"/>
      <w:r>
        <w:rPr>
          <w:rFonts w:ascii="Times New Roman" w:eastAsia="方正仿宋_GBK" w:hAnsi="Times New Roman"/>
          <w:b w:val="0"/>
          <w:bCs w:val="0"/>
          <w:sz w:val="32"/>
        </w:rPr>
        <w:t>7</w:t>
      </w:r>
      <w:r>
        <w:rPr>
          <w:rFonts w:ascii="Times New Roman" w:eastAsia="方正仿宋_GBK" w:hAnsi="Times New Roman" w:hint="eastAsia"/>
          <w:b w:val="0"/>
          <w:bCs w:val="0"/>
          <w:sz w:val="32"/>
        </w:rPr>
        <w:t>、</w:t>
      </w:r>
      <w:r>
        <w:rPr>
          <w:rFonts w:ascii="方正黑体_GBK" w:eastAsia="方正黑体_GBK" w:hAnsi="方正黑体_GBK" w:cs="方正黑体_GBK" w:hint="eastAsia"/>
          <w:b w:val="0"/>
          <w:bCs w:val="0"/>
          <w:sz w:val="32"/>
        </w:rPr>
        <w:t>维护保养</w:t>
      </w:r>
      <w:bookmarkEnd w:id="13"/>
      <w:bookmarkEnd w:id="14"/>
    </w:p>
    <w:p w:rsidR="002557A1" w:rsidRDefault="00216137">
      <w:pPr>
        <w:pStyle w:val="3"/>
        <w:spacing w:before="0" w:after="0" w:line="540" w:lineRule="exact"/>
        <w:ind w:firstLineChars="200" w:firstLine="632"/>
        <w:rPr>
          <w:rFonts w:eastAsia="方正仿宋_GBK"/>
          <w:b w:val="0"/>
        </w:rPr>
      </w:pPr>
      <w:r>
        <w:rPr>
          <w:rFonts w:eastAsia="方正仿宋_GBK"/>
          <w:b w:val="0"/>
        </w:rPr>
        <w:t xml:space="preserve">7.1 </w:t>
      </w:r>
      <w:r>
        <w:rPr>
          <w:rFonts w:ascii="方正楷体_GBK" w:eastAsia="方正楷体_GBK" w:hAnsi="方正楷体_GBK" w:cs="方正楷体_GBK" w:hint="eastAsia"/>
          <w:b w:val="0"/>
        </w:rPr>
        <w:t>一般要求</w:t>
      </w:r>
    </w:p>
    <w:p w:rsidR="002557A1" w:rsidRDefault="00216137">
      <w:pPr>
        <w:tabs>
          <w:tab w:val="left" w:pos="578"/>
        </w:tabs>
        <w:autoSpaceDE w:val="0"/>
        <w:autoSpaceDN w:val="0"/>
        <w:snapToGrid w:val="0"/>
        <w:spacing w:line="540" w:lineRule="exact"/>
        <w:ind w:firstLineChars="200" w:firstLine="632"/>
        <w:rPr>
          <w:rFonts w:eastAsia="方正仿宋_GBK"/>
        </w:rPr>
      </w:pPr>
      <w:r>
        <w:rPr>
          <w:rFonts w:eastAsia="方正仿宋_GBK"/>
        </w:rPr>
        <w:t>生产企业应把</w:t>
      </w:r>
      <w:r>
        <w:rPr>
          <w:rFonts w:eastAsia="方正仿宋_GBK"/>
        </w:rPr>
        <w:t>RTO</w:t>
      </w:r>
      <w:proofErr w:type="gramStart"/>
      <w:r>
        <w:rPr>
          <w:rFonts w:eastAsia="方正仿宋_GBK"/>
        </w:rPr>
        <w:t>炉设备</w:t>
      </w:r>
      <w:proofErr w:type="gramEnd"/>
      <w:r>
        <w:rPr>
          <w:rFonts w:eastAsia="方正仿宋_GBK"/>
        </w:rPr>
        <w:t>作为生产系统的一部分进行管理，</w:t>
      </w:r>
      <w:r>
        <w:rPr>
          <w:rFonts w:eastAsia="方正仿宋_GBK"/>
        </w:rPr>
        <w:t>RTO</w:t>
      </w:r>
      <w:proofErr w:type="gramStart"/>
      <w:r>
        <w:rPr>
          <w:rFonts w:eastAsia="方正仿宋_GBK"/>
        </w:rPr>
        <w:t>炉设备</w:t>
      </w:r>
      <w:proofErr w:type="gramEnd"/>
      <w:r>
        <w:rPr>
          <w:rFonts w:eastAsia="方正仿宋_GBK"/>
        </w:rPr>
        <w:t>应与产生废气的相应生产设备同步运转。</w:t>
      </w:r>
    </w:p>
    <w:p w:rsidR="002557A1" w:rsidRDefault="00216137">
      <w:pPr>
        <w:pStyle w:val="3"/>
        <w:spacing w:before="0" w:after="0" w:line="540" w:lineRule="exact"/>
        <w:ind w:firstLineChars="200" w:firstLine="632"/>
        <w:rPr>
          <w:rFonts w:eastAsia="方正仿宋_GBK"/>
          <w:b w:val="0"/>
        </w:rPr>
      </w:pPr>
      <w:r>
        <w:rPr>
          <w:rFonts w:eastAsia="方正仿宋_GBK"/>
          <w:b w:val="0"/>
        </w:rPr>
        <w:t xml:space="preserve">7.2 </w:t>
      </w:r>
      <w:r>
        <w:rPr>
          <w:rFonts w:ascii="方正楷体_GBK" w:eastAsia="方正楷体_GBK" w:hAnsi="方正楷体_GBK" w:cs="方正楷体_GBK" w:hint="eastAsia"/>
          <w:b w:val="0"/>
        </w:rPr>
        <w:t>正常运行期间维护保养</w:t>
      </w:r>
    </w:p>
    <w:p w:rsidR="002557A1" w:rsidRDefault="00216137">
      <w:pPr>
        <w:tabs>
          <w:tab w:val="left" w:pos="578"/>
        </w:tabs>
        <w:autoSpaceDE w:val="0"/>
        <w:autoSpaceDN w:val="0"/>
        <w:snapToGrid w:val="0"/>
        <w:spacing w:line="540" w:lineRule="exact"/>
        <w:ind w:firstLineChars="200" w:firstLine="632"/>
        <w:rPr>
          <w:rFonts w:eastAsia="方正仿宋_GBK"/>
        </w:rPr>
      </w:pPr>
      <w:r>
        <w:rPr>
          <w:rFonts w:eastAsia="方正仿宋_GBK"/>
        </w:rPr>
        <w:t xml:space="preserve">7.2.1 </w:t>
      </w:r>
      <w:r>
        <w:rPr>
          <w:rFonts w:eastAsia="方正仿宋_GBK"/>
        </w:rPr>
        <w:t>企业应建立</w:t>
      </w:r>
      <w:r>
        <w:rPr>
          <w:rFonts w:eastAsia="方正仿宋_GBK"/>
        </w:rPr>
        <w:t>RTO</w:t>
      </w:r>
      <w:proofErr w:type="gramStart"/>
      <w:r>
        <w:rPr>
          <w:rFonts w:eastAsia="方正仿宋_GBK"/>
        </w:rPr>
        <w:t>炉设备</w:t>
      </w:r>
      <w:proofErr w:type="gramEnd"/>
      <w:r>
        <w:rPr>
          <w:rFonts w:eastAsia="方正仿宋_GBK"/>
        </w:rPr>
        <w:t>运行状况的台账制度。</w:t>
      </w:r>
    </w:p>
    <w:p w:rsidR="002557A1" w:rsidRDefault="00216137">
      <w:pPr>
        <w:tabs>
          <w:tab w:val="left" w:pos="578"/>
        </w:tabs>
        <w:autoSpaceDE w:val="0"/>
        <w:autoSpaceDN w:val="0"/>
        <w:snapToGrid w:val="0"/>
        <w:spacing w:line="540" w:lineRule="exact"/>
        <w:ind w:firstLineChars="200" w:firstLine="632"/>
        <w:rPr>
          <w:rFonts w:eastAsia="方正仿宋_GBK"/>
        </w:rPr>
      </w:pPr>
      <w:r>
        <w:rPr>
          <w:rFonts w:eastAsia="方正仿宋_GBK"/>
        </w:rPr>
        <w:t>7.2.2 RTO</w:t>
      </w:r>
      <w:proofErr w:type="gramStart"/>
      <w:r>
        <w:rPr>
          <w:rFonts w:eastAsia="方正仿宋_GBK"/>
        </w:rPr>
        <w:t>炉设备</w:t>
      </w:r>
      <w:proofErr w:type="gramEnd"/>
      <w:r>
        <w:rPr>
          <w:rFonts w:eastAsia="方正仿宋_GBK"/>
        </w:rPr>
        <w:t>不得超负荷运行。</w:t>
      </w:r>
    </w:p>
    <w:p w:rsidR="002557A1" w:rsidRDefault="00216137">
      <w:pPr>
        <w:tabs>
          <w:tab w:val="left" w:pos="578"/>
        </w:tabs>
        <w:autoSpaceDE w:val="0"/>
        <w:autoSpaceDN w:val="0"/>
        <w:snapToGrid w:val="0"/>
        <w:spacing w:line="540" w:lineRule="exact"/>
        <w:ind w:firstLineChars="200" w:firstLine="632"/>
        <w:rPr>
          <w:rFonts w:eastAsia="方正仿宋_GBK"/>
        </w:rPr>
      </w:pPr>
      <w:r>
        <w:rPr>
          <w:rFonts w:eastAsia="方正仿宋_GBK"/>
        </w:rPr>
        <w:t xml:space="preserve">7.2.3 </w:t>
      </w:r>
      <w:r>
        <w:rPr>
          <w:rFonts w:eastAsia="方正仿宋_GBK"/>
        </w:rPr>
        <w:t>企业应建立</w:t>
      </w:r>
      <w:r>
        <w:rPr>
          <w:rFonts w:eastAsia="方正仿宋_GBK"/>
        </w:rPr>
        <w:t>RTO</w:t>
      </w:r>
      <w:proofErr w:type="gramStart"/>
      <w:r>
        <w:rPr>
          <w:rFonts w:eastAsia="方正仿宋_GBK"/>
        </w:rPr>
        <w:t>炉系统</w:t>
      </w:r>
      <w:proofErr w:type="gramEnd"/>
      <w:r>
        <w:rPr>
          <w:rFonts w:eastAsia="方正仿宋_GBK"/>
        </w:rPr>
        <w:t>运行状况、设施维护等的记录制度，主要记录内容包括：</w:t>
      </w:r>
      <w:r>
        <w:rPr>
          <w:rFonts w:eastAsia="方正仿宋_GBK"/>
        </w:rPr>
        <w:t>a</w:t>
      </w:r>
      <w:r>
        <w:rPr>
          <w:rFonts w:eastAsia="方正仿宋_GBK"/>
        </w:rPr>
        <w:t>）设备的启动、停止时间；</w:t>
      </w:r>
      <w:r>
        <w:rPr>
          <w:rFonts w:eastAsia="方正仿宋_GBK"/>
        </w:rPr>
        <w:t>b</w:t>
      </w:r>
      <w:r>
        <w:rPr>
          <w:rFonts w:eastAsia="方正仿宋_GBK"/>
        </w:rPr>
        <w:t>）过滤材料、蓄热体等的质量分析数据、采购量、使用量及更换时间；</w:t>
      </w:r>
      <w:r>
        <w:rPr>
          <w:rFonts w:eastAsia="方正仿宋_GBK"/>
        </w:rPr>
        <w:t>c</w:t>
      </w:r>
      <w:r>
        <w:rPr>
          <w:rFonts w:eastAsia="方正仿宋_GBK"/>
        </w:rPr>
        <w:t>）设备运行工艺控制参数，至少包括</w:t>
      </w:r>
      <w:r>
        <w:rPr>
          <w:rFonts w:eastAsia="方正仿宋_GBK"/>
        </w:rPr>
        <w:t>RTO</w:t>
      </w:r>
      <w:r>
        <w:rPr>
          <w:rFonts w:eastAsia="方正仿宋_GBK"/>
        </w:rPr>
        <w:t>炉进、出口浓度和相关温度；</w:t>
      </w:r>
      <w:r>
        <w:rPr>
          <w:rFonts w:eastAsia="方正仿宋_GBK"/>
        </w:rPr>
        <w:t>d</w:t>
      </w:r>
      <w:r>
        <w:rPr>
          <w:rFonts w:eastAsia="方正仿宋_GBK"/>
        </w:rPr>
        <w:t>）主要设备维修情况；</w:t>
      </w:r>
      <w:r>
        <w:rPr>
          <w:rFonts w:eastAsia="方正仿宋_GBK"/>
        </w:rPr>
        <w:t>e</w:t>
      </w:r>
      <w:r>
        <w:rPr>
          <w:rFonts w:eastAsia="方正仿宋_GBK"/>
        </w:rPr>
        <w:t>）运行事故及处理、整改情况；</w:t>
      </w:r>
      <w:r>
        <w:rPr>
          <w:rFonts w:eastAsia="方正仿宋_GBK"/>
        </w:rPr>
        <w:t>f</w:t>
      </w:r>
      <w:r>
        <w:rPr>
          <w:rFonts w:eastAsia="方正仿宋_GBK"/>
        </w:rPr>
        <w:t>）定期检验、评价及评估情况；</w:t>
      </w:r>
      <w:r>
        <w:rPr>
          <w:rFonts w:eastAsia="方正仿宋_GBK"/>
        </w:rPr>
        <w:t>g</w:t>
      </w:r>
      <w:r>
        <w:rPr>
          <w:rFonts w:eastAsia="方正仿宋_GBK"/>
        </w:rPr>
        <w:t>）污水排放、副产物处置情况。</w:t>
      </w:r>
    </w:p>
    <w:p w:rsidR="002557A1" w:rsidRDefault="00216137">
      <w:pPr>
        <w:tabs>
          <w:tab w:val="left" w:pos="578"/>
        </w:tabs>
        <w:autoSpaceDE w:val="0"/>
        <w:autoSpaceDN w:val="0"/>
        <w:snapToGrid w:val="0"/>
        <w:spacing w:line="540" w:lineRule="exact"/>
        <w:ind w:firstLineChars="200" w:firstLine="632"/>
        <w:rPr>
          <w:rFonts w:eastAsia="方正仿宋_GBK"/>
        </w:rPr>
      </w:pPr>
      <w:r>
        <w:rPr>
          <w:rFonts w:eastAsia="方正仿宋_GBK"/>
        </w:rPr>
        <w:lastRenderedPageBreak/>
        <w:t xml:space="preserve">7.2.4 </w:t>
      </w:r>
      <w:r>
        <w:rPr>
          <w:rFonts w:eastAsia="方正仿宋_GBK"/>
        </w:rPr>
        <w:t>运行人员应按企业规定做好巡视制度和交接班制度。</w:t>
      </w:r>
    </w:p>
    <w:p w:rsidR="002557A1" w:rsidRDefault="00216137">
      <w:pPr>
        <w:pStyle w:val="3"/>
        <w:spacing w:before="0" w:after="0" w:line="540" w:lineRule="exact"/>
        <w:ind w:firstLineChars="200" w:firstLine="632"/>
        <w:rPr>
          <w:rFonts w:eastAsia="方正仿宋_GBK"/>
          <w:b w:val="0"/>
        </w:rPr>
      </w:pPr>
      <w:r>
        <w:rPr>
          <w:rFonts w:eastAsia="方正仿宋_GBK"/>
          <w:b w:val="0"/>
        </w:rPr>
        <w:t xml:space="preserve">7.3 </w:t>
      </w:r>
      <w:r>
        <w:rPr>
          <w:rFonts w:ascii="方正楷体_GBK" w:eastAsia="方正楷体_GBK" w:hAnsi="方正楷体_GBK" w:cs="方正楷体_GBK" w:hint="eastAsia"/>
          <w:b w:val="0"/>
        </w:rPr>
        <w:t>开停车期间维护保养</w:t>
      </w:r>
    </w:p>
    <w:p w:rsidR="002557A1" w:rsidRDefault="00216137">
      <w:pPr>
        <w:autoSpaceDE w:val="0"/>
        <w:autoSpaceDN w:val="0"/>
        <w:snapToGrid w:val="0"/>
        <w:spacing w:line="540" w:lineRule="exact"/>
        <w:ind w:firstLineChars="200" w:firstLine="632"/>
        <w:jc w:val="left"/>
        <w:rPr>
          <w:rFonts w:eastAsia="方正仿宋_GBK"/>
        </w:rPr>
      </w:pPr>
      <w:r>
        <w:rPr>
          <w:rFonts w:eastAsia="方正仿宋_GBK"/>
        </w:rPr>
        <w:t xml:space="preserve">7.3.1 </w:t>
      </w:r>
      <w:r>
        <w:rPr>
          <w:rFonts w:eastAsia="方正仿宋_GBK"/>
        </w:rPr>
        <w:t>应制</w:t>
      </w:r>
      <w:proofErr w:type="gramStart"/>
      <w:r>
        <w:rPr>
          <w:rFonts w:eastAsia="方正仿宋_GBK"/>
        </w:rPr>
        <w:t>定治理</w:t>
      </w:r>
      <w:proofErr w:type="gramEnd"/>
      <w:r>
        <w:rPr>
          <w:rFonts w:eastAsia="方正仿宋_GBK"/>
        </w:rPr>
        <w:t>工程设备的维护计划。</w:t>
      </w:r>
    </w:p>
    <w:p w:rsidR="002557A1" w:rsidRDefault="00216137">
      <w:pPr>
        <w:autoSpaceDE w:val="0"/>
        <w:autoSpaceDN w:val="0"/>
        <w:snapToGrid w:val="0"/>
        <w:spacing w:line="540" w:lineRule="exact"/>
        <w:ind w:firstLineChars="200" w:firstLine="632"/>
        <w:jc w:val="left"/>
        <w:rPr>
          <w:rFonts w:eastAsia="方正仿宋_GBK"/>
        </w:rPr>
      </w:pPr>
      <w:r>
        <w:rPr>
          <w:rFonts w:eastAsia="方正仿宋_GBK"/>
        </w:rPr>
        <w:t xml:space="preserve">7.3.2 </w:t>
      </w:r>
      <w:r>
        <w:rPr>
          <w:rFonts w:eastAsia="方正仿宋_GBK"/>
        </w:rPr>
        <w:t>维护人员应根据计划定期检查、维护和更换必要的部件和材料。</w:t>
      </w:r>
    </w:p>
    <w:p w:rsidR="002557A1" w:rsidRDefault="00216137">
      <w:pPr>
        <w:spacing w:line="540" w:lineRule="exact"/>
        <w:ind w:firstLineChars="200" w:firstLine="632"/>
        <w:rPr>
          <w:rFonts w:eastAsia="方正仿宋_GBK"/>
        </w:rPr>
      </w:pPr>
      <w:r>
        <w:rPr>
          <w:rFonts w:eastAsia="方正仿宋_GBK"/>
        </w:rPr>
        <w:t xml:space="preserve">7.3.3 </w:t>
      </w:r>
      <w:r>
        <w:rPr>
          <w:rFonts w:eastAsia="方正仿宋_GBK"/>
        </w:rPr>
        <w:t>维护人员应做好相关记录。</w:t>
      </w:r>
    </w:p>
    <w:p w:rsidR="002557A1" w:rsidRDefault="00216137">
      <w:pPr>
        <w:pStyle w:val="3"/>
        <w:spacing w:before="0" w:after="0" w:line="540" w:lineRule="exact"/>
        <w:ind w:firstLineChars="200" w:firstLine="632"/>
        <w:rPr>
          <w:rFonts w:eastAsia="方正仿宋_GBK"/>
          <w:b w:val="0"/>
          <w:bCs w:val="0"/>
        </w:rPr>
      </w:pPr>
      <w:r>
        <w:rPr>
          <w:rFonts w:eastAsia="方正仿宋_GBK"/>
          <w:b w:val="0"/>
          <w:bCs w:val="0"/>
        </w:rPr>
        <w:t xml:space="preserve">7.4 </w:t>
      </w:r>
      <w:r>
        <w:rPr>
          <w:rFonts w:ascii="方正楷体_GBK" w:eastAsia="方正楷体_GBK" w:hAnsi="方正楷体_GBK" w:cs="方正楷体_GBK" w:hint="eastAsia"/>
          <w:b w:val="0"/>
          <w:bCs w:val="0"/>
        </w:rPr>
        <w:t>停炉检查、检修</w:t>
      </w:r>
    </w:p>
    <w:p w:rsidR="002557A1" w:rsidRDefault="00216137">
      <w:pPr>
        <w:spacing w:line="540" w:lineRule="exact"/>
        <w:ind w:firstLineChars="200" w:firstLine="632"/>
        <w:rPr>
          <w:rFonts w:eastAsia="方正仿宋_GBK"/>
        </w:rPr>
      </w:pPr>
      <w:r>
        <w:rPr>
          <w:rFonts w:eastAsia="方正仿宋_GBK"/>
        </w:rPr>
        <w:t>停炉检查、检修期间，进入</w:t>
      </w:r>
      <w:r>
        <w:rPr>
          <w:rFonts w:eastAsia="方正仿宋_GBK"/>
        </w:rPr>
        <w:t>RTO</w:t>
      </w:r>
      <w:proofErr w:type="gramStart"/>
      <w:r>
        <w:rPr>
          <w:rFonts w:eastAsia="方正仿宋_GBK"/>
        </w:rPr>
        <w:t>炉应严格按进入</w:t>
      </w:r>
      <w:proofErr w:type="gramEnd"/>
      <w:r>
        <w:rPr>
          <w:rFonts w:eastAsia="方正仿宋_GBK"/>
        </w:rPr>
        <w:t>受限空间管理，应履行专项方案相关手续。</w:t>
      </w:r>
    </w:p>
    <w:p w:rsidR="002557A1" w:rsidRDefault="00216137">
      <w:pPr>
        <w:pStyle w:val="2"/>
        <w:spacing w:beforeLines="0" w:before="0" w:afterLines="0" w:after="0" w:line="540" w:lineRule="exact"/>
        <w:ind w:firstLineChars="200" w:firstLine="632"/>
        <w:jc w:val="left"/>
        <w:rPr>
          <w:rFonts w:ascii="Times New Roman" w:eastAsia="方正仿宋_GBK" w:hAnsi="Times New Roman"/>
          <w:b w:val="0"/>
          <w:bCs w:val="0"/>
          <w:sz w:val="32"/>
        </w:rPr>
      </w:pPr>
      <w:bookmarkStart w:id="15" w:name="_Toc84666834"/>
      <w:bookmarkStart w:id="16" w:name="_Toc81230654"/>
      <w:r>
        <w:rPr>
          <w:rFonts w:ascii="Times New Roman" w:eastAsia="方正仿宋_GBK" w:hAnsi="Times New Roman"/>
          <w:b w:val="0"/>
          <w:bCs w:val="0"/>
          <w:sz w:val="32"/>
        </w:rPr>
        <w:t>8</w:t>
      </w:r>
      <w:r>
        <w:rPr>
          <w:rFonts w:ascii="Times New Roman" w:eastAsia="方正仿宋_GBK" w:hAnsi="Times New Roman" w:hint="eastAsia"/>
          <w:b w:val="0"/>
          <w:bCs w:val="0"/>
          <w:sz w:val="32"/>
        </w:rPr>
        <w:t>、</w:t>
      </w:r>
      <w:r>
        <w:rPr>
          <w:rFonts w:ascii="方正黑体_GBK" w:eastAsia="方正黑体_GBK" w:hAnsi="方正黑体_GBK" w:cs="方正黑体_GBK" w:hint="eastAsia"/>
          <w:b w:val="0"/>
          <w:bCs w:val="0"/>
          <w:sz w:val="32"/>
        </w:rPr>
        <w:t>应急处置</w:t>
      </w:r>
      <w:bookmarkEnd w:id="15"/>
      <w:bookmarkEnd w:id="16"/>
    </w:p>
    <w:p w:rsidR="002557A1" w:rsidRDefault="00216137">
      <w:pPr>
        <w:pStyle w:val="3"/>
        <w:spacing w:before="0" w:after="0" w:line="540" w:lineRule="exact"/>
        <w:ind w:firstLineChars="200" w:firstLine="632"/>
        <w:rPr>
          <w:rFonts w:eastAsia="方正仿宋_GBK"/>
          <w:b w:val="0"/>
        </w:rPr>
      </w:pPr>
      <w:r>
        <w:rPr>
          <w:rFonts w:eastAsia="方正仿宋_GBK"/>
          <w:b w:val="0"/>
        </w:rPr>
        <w:t xml:space="preserve">8.1 </w:t>
      </w:r>
      <w:r>
        <w:rPr>
          <w:rFonts w:eastAsia="方正仿宋_GBK"/>
          <w:b w:val="0"/>
        </w:rPr>
        <w:t>企业应根据安全风险辨识结果，制定相应专项预案和现场处置方案，配备足够的人力、设备、通讯及应急物资等。</w:t>
      </w:r>
    </w:p>
    <w:p w:rsidR="002557A1" w:rsidRDefault="00216137">
      <w:pPr>
        <w:spacing w:line="540" w:lineRule="exact"/>
        <w:ind w:firstLineChars="200" w:firstLine="632"/>
        <w:rPr>
          <w:rFonts w:eastAsia="方正仿宋_GBK"/>
        </w:rPr>
      </w:pPr>
      <w:r>
        <w:rPr>
          <w:rFonts w:eastAsia="方正仿宋_GBK"/>
          <w:bCs/>
        </w:rPr>
        <w:t xml:space="preserve">8.2 </w:t>
      </w:r>
      <w:r>
        <w:rPr>
          <w:rFonts w:eastAsia="方正仿宋_GBK"/>
          <w:bCs/>
        </w:rPr>
        <w:t>企业应定期开展应急救援演练，并针对演练中暴露出的问题，及时修订事故应急救预案、现场应急处置方案。</w:t>
      </w:r>
    </w:p>
    <w:p w:rsidR="002557A1" w:rsidRDefault="00216137">
      <w:pPr>
        <w:spacing w:line="540" w:lineRule="exact"/>
        <w:ind w:firstLineChars="200" w:firstLine="632"/>
        <w:rPr>
          <w:rFonts w:ascii="方正仿宋_GBK" w:eastAsia="方正仿宋_GBK" w:hAnsi="方正仿宋_GBK" w:cs="方正仿宋_GBK"/>
        </w:rPr>
      </w:pPr>
      <w:r>
        <w:rPr>
          <w:rFonts w:eastAsia="方正仿宋_GBK"/>
        </w:rPr>
        <w:t>8.3 RTO</w:t>
      </w:r>
      <w:r>
        <w:rPr>
          <w:rFonts w:eastAsia="方正仿宋_GBK"/>
        </w:rPr>
        <w:t>炉系统发生异常情况或重大事故，应及时启动应急预案，并按规定向有关部门报告。</w:t>
      </w:r>
    </w:p>
    <w:p w:rsidR="002557A1" w:rsidRDefault="002557A1">
      <w:pPr>
        <w:spacing w:line="600" w:lineRule="exact"/>
      </w:pPr>
    </w:p>
    <w:sectPr w:rsidR="002557A1">
      <w:footerReference w:type="even" r:id="rId8"/>
      <w:footerReference w:type="default" r:id="rId9"/>
      <w:footerReference w:type="first" r:id="rId10"/>
      <w:pgSz w:w="11906" w:h="16838"/>
      <w:pgMar w:top="1814" w:right="1531" w:bottom="1814" w:left="1531" w:header="851" w:footer="992" w:gutter="0"/>
      <w:pgNumType w:fmt="numberInDash"/>
      <w:cols w:space="720"/>
      <w:docGrid w:type="linesAndChars" w:linePitch="579" w:charSpace="-8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5C40" w:rsidRDefault="00DE5C40">
      <w:r>
        <w:separator/>
      </w:r>
    </w:p>
  </w:endnote>
  <w:endnote w:type="continuationSeparator" w:id="0">
    <w:p w:rsidR="00DE5C40" w:rsidRDefault="00DE5C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57A1" w:rsidRDefault="00216137">
    <w:pPr>
      <w:pStyle w:val="a7"/>
      <w:rPr>
        <w:rFonts w:ascii="宋体" w:eastAsia="宋体" w:hAnsi="宋体"/>
        <w:sz w:val="28"/>
        <w:szCs w:val="28"/>
      </w:rPr>
    </w:pPr>
    <w:r>
      <w:rPr>
        <w:rFonts w:ascii="宋体" w:eastAsia="宋体" w:hAnsi="宋体"/>
        <w:sz w:val="28"/>
        <w:szCs w:val="28"/>
      </w:rPr>
      <w:fldChar w:fldCharType="begin"/>
    </w:r>
    <w:r>
      <w:rPr>
        <w:rFonts w:ascii="宋体" w:eastAsia="宋体" w:hAnsi="宋体"/>
        <w:sz w:val="28"/>
        <w:szCs w:val="28"/>
      </w:rPr>
      <w:instrText>PAGE   \* MERGEFORMAT</w:instrText>
    </w:r>
    <w:r>
      <w:rPr>
        <w:rFonts w:ascii="宋体" w:eastAsia="宋体" w:hAnsi="宋体"/>
        <w:sz w:val="28"/>
        <w:szCs w:val="28"/>
      </w:rPr>
      <w:fldChar w:fldCharType="separate"/>
    </w:r>
    <w:r w:rsidR="00CB2317">
      <w:rPr>
        <w:rFonts w:ascii="宋体" w:eastAsia="宋体" w:hAnsi="宋体"/>
        <w:noProof/>
        <w:sz w:val="28"/>
        <w:szCs w:val="28"/>
      </w:rPr>
      <w:t>- 4 -</w:t>
    </w:r>
    <w:r>
      <w:rPr>
        <w:rFonts w:ascii="宋体" w:eastAsia="宋体" w:hAnsi="宋体"/>
        <w:sz w:val="28"/>
        <w:szCs w:val="28"/>
      </w:rPr>
      <w:fldChar w:fldCharType="end"/>
    </w:r>
  </w:p>
  <w:p w:rsidR="002557A1" w:rsidRDefault="002557A1">
    <w:pPr>
      <w:pStyle w:val="a7"/>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5294368"/>
      <w:docPartObj>
        <w:docPartGallery w:val="Page Numbers (Bottom of Page)"/>
        <w:docPartUnique/>
      </w:docPartObj>
    </w:sdtPr>
    <w:sdtEndPr>
      <w:rPr>
        <w:rFonts w:asciiTheme="minorEastAsia" w:eastAsiaTheme="minorEastAsia" w:hAnsiTheme="minorEastAsia"/>
        <w:sz w:val="28"/>
        <w:szCs w:val="28"/>
      </w:rPr>
    </w:sdtEndPr>
    <w:sdtContent>
      <w:p w:rsidR="00CB2317" w:rsidRPr="00CB2317" w:rsidRDefault="00CB2317">
        <w:pPr>
          <w:pStyle w:val="a7"/>
          <w:jc w:val="right"/>
          <w:rPr>
            <w:rFonts w:asciiTheme="minorEastAsia" w:eastAsiaTheme="minorEastAsia" w:hAnsiTheme="minorEastAsia"/>
            <w:sz w:val="28"/>
            <w:szCs w:val="28"/>
          </w:rPr>
        </w:pPr>
        <w:r w:rsidRPr="00CB2317">
          <w:rPr>
            <w:rFonts w:asciiTheme="minorEastAsia" w:eastAsiaTheme="minorEastAsia" w:hAnsiTheme="minorEastAsia"/>
            <w:sz w:val="28"/>
            <w:szCs w:val="28"/>
          </w:rPr>
          <w:fldChar w:fldCharType="begin"/>
        </w:r>
        <w:r w:rsidRPr="00CB2317">
          <w:rPr>
            <w:rFonts w:asciiTheme="minorEastAsia" w:eastAsiaTheme="minorEastAsia" w:hAnsiTheme="minorEastAsia"/>
            <w:sz w:val="28"/>
            <w:szCs w:val="28"/>
          </w:rPr>
          <w:instrText>PAGE   \* MERGEFORMAT</w:instrText>
        </w:r>
        <w:r w:rsidRPr="00CB2317">
          <w:rPr>
            <w:rFonts w:asciiTheme="minorEastAsia" w:eastAsiaTheme="minorEastAsia" w:hAnsiTheme="minorEastAsia"/>
            <w:sz w:val="28"/>
            <w:szCs w:val="28"/>
          </w:rPr>
          <w:fldChar w:fldCharType="separate"/>
        </w:r>
        <w:r w:rsidRPr="00CB2317">
          <w:rPr>
            <w:rFonts w:asciiTheme="minorEastAsia" w:eastAsiaTheme="minorEastAsia" w:hAnsiTheme="minorEastAsia"/>
            <w:noProof/>
            <w:sz w:val="28"/>
            <w:szCs w:val="28"/>
            <w:lang w:val="zh-CN"/>
          </w:rPr>
          <w:t>-</w:t>
        </w:r>
        <w:r>
          <w:rPr>
            <w:rFonts w:asciiTheme="minorEastAsia" w:eastAsiaTheme="minorEastAsia" w:hAnsiTheme="minorEastAsia"/>
            <w:noProof/>
            <w:sz w:val="28"/>
            <w:szCs w:val="28"/>
          </w:rPr>
          <w:t xml:space="preserve"> 3 -</w:t>
        </w:r>
        <w:r w:rsidRPr="00CB2317">
          <w:rPr>
            <w:rFonts w:asciiTheme="minorEastAsia" w:eastAsiaTheme="minorEastAsia" w:hAnsiTheme="minorEastAsia"/>
            <w:sz w:val="28"/>
            <w:szCs w:val="28"/>
          </w:rPr>
          <w:fldChar w:fldCharType="end"/>
        </w:r>
      </w:p>
    </w:sdtContent>
  </w:sdt>
  <w:p w:rsidR="002557A1" w:rsidRDefault="002557A1">
    <w:pPr>
      <w:pStyle w:val="a7"/>
      <w:ind w:right="7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57A1" w:rsidRDefault="00216137">
    <w:pPr>
      <w:pStyle w:val="a7"/>
      <w:jc w:val="center"/>
    </w:pPr>
    <w:r>
      <w:fldChar w:fldCharType="begin"/>
    </w:r>
    <w:r>
      <w:instrText>PAGE   \* MERGEFORMAT</w:instrText>
    </w:r>
    <w:r>
      <w:fldChar w:fldCharType="separate"/>
    </w:r>
    <w:r>
      <w:t>- 1 -</w:t>
    </w:r>
    <w:r>
      <w:fldChar w:fldCharType="end"/>
    </w:r>
  </w:p>
  <w:p w:rsidR="002557A1" w:rsidRDefault="002557A1">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5C40" w:rsidRDefault="00DE5C40">
      <w:r>
        <w:separator/>
      </w:r>
    </w:p>
  </w:footnote>
  <w:footnote w:type="continuationSeparator" w:id="0">
    <w:p w:rsidR="00DE5C40" w:rsidRDefault="00DE5C4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evenAndOddHeaders/>
  <w:drawingGridHorizontalSpacing w:val="158"/>
  <w:drawingGridVerticalSpacing w:val="579"/>
  <w:noPunctuationKerning/>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A4F54"/>
    <w:rsid w:val="00107964"/>
    <w:rsid w:val="00172A27"/>
    <w:rsid w:val="001E18F0"/>
    <w:rsid w:val="00216137"/>
    <w:rsid w:val="00250724"/>
    <w:rsid w:val="002557A1"/>
    <w:rsid w:val="003E04E8"/>
    <w:rsid w:val="004170EB"/>
    <w:rsid w:val="00484215"/>
    <w:rsid w:val="0051365E"/>
    <w:rsid w:val="00517E2C"/>
    <w:rsid w:val="005A7916"/>
    <w:rsid w:val="005D10D4"/>
    <w:rsid w:val="006514E4"/>
    <w:rsid w:val="006F344D"/>
    <w:rsid w:val="00754FBB"/>
    <w:rsid w:val="00827E52"/>
    <w:rsid w:val="008A37A2"/>
    <w:rsid w:val="008B629F"/>
    <w:rsid w:val="008E5DD0"/>
    <w:rsid w:val="008E6926"/>
    <w:rsid w:val="00A95891"/>
    <w:rsid w:val="00AC6663"/>
    <w:rsid w:val="00BB33D4"/>
    <w:rsid w:val="00BE7386"/>
    <w:rsid w:val="00CB2317"/>
    <w:rsid w:val="00DE5C40"/>
    <w:rsid w:val="00EB5D6A"/>
    <w:rsid w:val="00F162CE"/>
    <w:rsid w:val="00FC1D2D"/>
    <w:rsid w:val="12C515E6"/>
    <w:rsid w:val="146F34EB"/>
    <w:rsid w:val="4AFC56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strokecolor="#739cc3">
      <v:fill angle="90" type="gradient">
        <o:fill v:ext="view" type="gradientUnscaled"/>
      </v:fill>
      <v:stroke color="#739cc3" weight="1.2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page number" w:qFormat="1"/>
    <w:lsdException w:name="Title" w:qFormat="1"/>
    <w:lsdException w:name="Default Paragraph Font" w:semiHidden="1" w:uiPriority="1" w:unhideWhenUsed="1"/>
    <w:lsdException w:name="Body Text Indent" w:qFormat="1"/>
    <w:lsdException w:name="Subtitle" w:qFormat="1"/>
    <w:lsdException w:name="Date" w:qFormat="1"/>
    <w:lsdException w:name="Body Text 2" w:qFormat="1"/>
    <w:lsdException w:name="Block Text"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Table Grid" w:uiPriority="99"/>
    <w:lsdException w:name="Table Theme"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eastAsia="仿宋_GB2312"/>
      <w:kern w:val="2"/>
      <w:sz w:val="32"/>
      <w:szCs w:val="32"/>
    </w:rPr>
  </w:style>
  <w:style w:type="paragraph" w:styleId="2">
    <w:name w:val="heading 2"/>
    <w:basedOn w:val="a"/>
    <w:next w:val="a"/>
    <w:qFormat/>
    <w:pPr>
      <w:keepNext/>
      <w:keepLines/>
      <w:spacing w:beforeLines="50" w:before="50" w:afterLines="50" w:after="50" w:line="360" w:lineRule="auto"/>
      <w:outlineLvl w:val="1"/>
    </w:pPr>
    <w:rPr>
      <w:rFonts w:ascii="Arial" w:hAnsi="Arial"/>
      <w:b/>
      <w:bCs/>
      <w:kern w:val="0"/>
      <w:sz w:val="30"/>
    </w:rPr>
  </w:style>
  <w:style w:type="paragraph" w:styleId="3">
    <w:name w:val="heading 3"/>
    <w:basedOn w:val="a"/>
    <w:next w:val="a"/>
    <w:qFormat/>
    <w:pPr>
      <w:keepNext/>
      <w:keepLines/>
      <w:spacing w:before="260" w:after="260" w:line="416" w:lineRule="auto"/>
      <w:outlineLvl w:val="2"/>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pPr>
      <w:tabs>
        <w:tab w:val="left" w:pos="3476"/>
      </w:tabs>
      <w:spacing w:before="240" w:line="420" w:lineRule="exact"/>
    </w:pPr>
    <w:rPr>
      <w:rFonts w:ascii="宋体" w:eastAsia="宋体" w:hAnsi="宋体"/>
      <w:sz w:val="28"/>
      <w:szCs w:val="44"/>
    </w:rPr>
  </w:style>
  <w:style w:type="paragraph" w:styleId="a4">
    <w:name w:val="Body Text Indent"/>
    <w:basedOn w:val="a"/>
    <w:qFormat/>
    <w:pPr>
      <w:spacing w:line="600" w:lineRule="exact"/>
      <w:ind w:firstLineChars="200" w:firstLine="600"/>
    </w:pPr>
    <w:rPr>
      <w:rFonts w:ascii="仿宋_GB2312"/>
      <w:color w:val="000000"/>
      <w:sz w:val="30"/>
      <w:szCs w:val="22"/>
    </w:rPr>
  </w:style>
  <w:style w:type="paragraph" w:styleId="a5">
    <w:name w:val="Block Text"/>
    <w:basedOn w:val="a"/>
    <w:qFormat/>
    <w:pPr>
      <w:ind w:leftChars="100" w:left="1295" w:rightChars="100" w:right="316" w:hangingChars="500" w:hanging="979"/>
    </w:pPr>
    <w:rPr>
      <w:rFonts w:ascii="仿宋_GB2312"/>
      <w:szCs w:val="24"/>
    </w:rPr>
  </w:style>
  <w:style w:type="paragraph" w:styleId="a6">
    <w:name w:val="Date"/>
    <w:basedOn w:val="a"/>
    <w:next w:val="a"/>
    <w:qFormat/>
    <w:pPr>
      <w:ind w:leftChars="2500" w:left="100"/>
    </w:pPr>
    <w:rPr>
      <w:rFonts w:ascii="宋体" w:eastAsia="宋体" w:hAnsi="宋体"/>
      <w:szCs w:val="44"/>
    </w:rPr>
  </w:style>
  <w:style w:type="paragraph" w:styleId="a7">
    <w:name w:val="footer"/>
    <w:basedOn w:val="a"/>
    <w:link w:val="Char"/>
    <w:uiPriority w:val="99"/>
    <w:qFormat/>
    <w:pPr>
      <w:tabs>
        <w:tab w:val="center" w:pos="4153"/>
        <w:tab w:val="right" w:pos="8306"/>
      </w:tabs>
      <w:snapToGrid w:val="0"/>
      <w:jc w:val="left"/>
    </w:pPr>
    <w:rPr>
      <w:sz w:val="18"/>
      <w:szCs w:val="18"/>
    </w:rPr>
  </w:style>
  <w:style w:type="paragraph" w:styleId="a8">
    <w:name w:val="header"/>
    <w:basedOn w:val="a"/>
    <w:qFormat/>
    <w:pPr>
      <w:pBdr>
        <w:bottom w:val="single" w:sz="6" w:space="1" w:color="auto"/>
      </w:pBdr>
      <w:tabs>
        <w:tab w:val="center" w:pos="4153"/>
        <w:tab w:val="right" w:pos="8306"/>
      </w:tabs>
      <w:snapToGrid w:val="0"/>
      <w:jc w:val="center"/>
    </w:pPr>
    <w:rPr>
      <w:sz w:val="18"/>
      <w:szCs w:val="18"/>
    </w:rPr>
  </w:style>
  <w:style w:type="paragraph" w:styleId="20">
    <w:name w:val="Body Text 2"/>
    <w:basedOn w:val="a"/>
    <w:qFormat/>
    <w:pPr>
      <w:spacing w:line="460" w:lineRule="exact"/>
    </w:pPr>
    <w:rPr>
      <w:rFonts w:ascii="仿宋_GB2312"/>
      <w:sz w:val="28"/>
      <w:szCs w:val="24"/>
    </w:rPr>
  </w:style>
  <w:style w:type="character" w:styleId="a9">
    <w:name w:val="Strong"/>
    <w:qFormat/>
    <w:rPr>
      <w:b/>
      <w:bCs/>
    </w:rPr>
  </w:style>
  <w:style w:type="character" w:styleId="aa">
    <w:name w:val="page number"/>
    <w:basedOn w:val="a0"/>
    <w:qFormat/>
  </w:style>
  <w:style w:type="character" w:customStyle="1" w:styleId="word-card021">
    <w:name w:val="word-card021"/>
    <w:qFormat/>
    <w:rPr>
      <w:b/>
      <w:bCs/>
      <w:color w:val="FF3000"/>
      <w:sz w:val="24"/>
      <w:szCs w:val="24"/>
    </w:rPr>
  </w:style>
  <w:style w:type="character" w:customStyle="1" w:styleId="Char">
    <w:name w:val="页脚 Char"/>
    <w:link w:val="a7"/>
    <w:uiPriority w:val="99"/>
    <w:qFormat/>
    <w:rPr>
      <w:rFonts w:eastAsia="仿宋_GB2312"/>
      <w:kern w:val="2"/>
      <w:sz w:val="18"/>
      <w:szCs w:val="18"/>
    </w:rPr>
  </w:style>
  <w:style w:type="paragraph" w:customStyle="1" w:styleId="Char0">
    <w:name w:val="Char"/>
    <w:basedOn w:val="a"/>
    <w:qFormat/>
    <w:rPr>
      <w:rFonts w:eastAsia="宋体"/>
      <w:sz w:val="21"/>
      <w:szCs w:val="24"/>
    </w:rPr>
  </w:style>
  <w:style w:type="paragraph" w:customStyle="1" w:styleId="tlarea1">
    <w:name w:val="tlarea1"/>
    <w:basedOn w:val="a"/>
    <w:uiPriority w:val="99"/>
    <w:qFormat/>
    <w:pPr>
      <w:widowControl/>
      <w:spacing w:before="100" w:beforeAutospacing="1" w:after="100" w:afterAutospacing="1"/>
      <w:jc w:val="left"/>
    </w:pPr>
    <w:rPr>
      <w:rFonts w:ascii="宋体" w:eastAsia="宋体" w:hAnsi="宋体" w:cs="宋体"/>
      <w:spacing w:val="30"/>
      <w:kern w:val="0"/>
      <w:sz w:val="21"/>
      <w:szCs w:val="21"/>
    </w:rPr>
  </w:style>
  <w:style w:type="paragraph" w:customStyle="1" w:styleId="Style2">
    <w:name w:val="_Style 2"/>
    <w:basedOn w:val="a"/>
    <w:qFormat/>
    <w:pPr>
      <w:widowControl/>
      <w:spacing w:after="160" w:line="240" w:lineRule="exact"/>
      <w:jc w:val="left"/>
    </w:pPr>
    <w:rPr>
      <w:rFonts w:eastAsia="宋体"/>
      <w:sz w:val="21"/>
      <w:szCs w:val="24"/>
    </w:rPr>
  </w:style>
  <w:style w:type="paragraph" w:customStyle="1" w:styleId="Default">
    <w:name w:val="Default"/>
    <w:qFormat/>
    <w:pPr>
      <w:widowControl w:val="0"/>
      <w:autoSpaceDE w:val="0"/>
      <w:autoSpaceDN w:val="0"/>
      <w:adjustRightInd w:val="0"/>
    </w:pPr>
    <w:rPr>
      <w:rFonts w:ascii="宋体" w:hAnsi="Calibri" w:cs="宋体"/>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page number" w:qFormat="1"/>
    <w:lsdException w:name="Title" w:qFormat="1"/>
    <w:lsdException w:name="Default Paragraph Font" w:semiHidden="1" w:uiPriority="1" w:unhideWhenUsed="1"/>
    <w:lsdException w:name="Body Text Indent" w:qFormat="1"/>
    <w:lsdException w:name="Subtitle" w:qFormat="1"/>
    <w:lsdException w:name="Date" w:qFormat="1"/>
    <w:lsdException w:name="Body Text 2" w:qFormat="1"/>
    <w:lsdException w:name="Block Text"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Table Grid" w:uiPriority="99"/>
    <w:lsdException w:name="Table Theme"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eastAsia="仿宋_GB2312"/>
      <w:kern w:val="2"/>
      <w:sz w:val="32"/>
      <w:szCs w:val="32"/>
    </w:rPr>
  </w:style>
  <w:style w:type="paragraph" w:styleId="2">
    <w:name w:val="heading 2"/>
    <w:basedOn w:val="a"/>
    <w:next w:val="a"/>
    <w:qFormat/>
    <w:pPr>
      <w:keepNext/>
      <w:keepLines/>
      <w:spacing w:beforeLines="50" w:before="50" w:afterLines="50" w:after="50" w:line="360" w:lineRule="auto"/>
      <w:outlineLvl w:val="1"/>
    </w:pPr>
    <w:rPr>
      <w:rFonts w:ascii="Arial" w:hAnsi="Arial"/>
      <w:b/>
      <w:bCs/>
      <w:kern w:val="0"/>
      <w:sz w:val="30"/>
    </w:rPr>
  </w:style>
  <w:style w:type="paragraph" w:styleId="3">
    <w:name w:val="heading 3"/>
    <w:basedOn w:val="a"/>
    <w:next w:val="a"/>
    <w:qFormat/>
    <w:pPr>
      <w:keepNext/>
      <w:keepLines/>
      <w:spacing w:before="260" w:after="260" w:line="416" w:lineRule="auto"/>
      <w:outlineLvl w:val="2"/>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pPr>
      <w:tabs>
        <w:tab w:val="left" w:pos="3476"/>
      </w:tabs>
      <w:spacing w:before="240" w:line="420" w:lineRule="exact"/>
    </w:pPr>
    <w:rPr>
      <w:rFonts w:ascii="宋体" w:eastAsia="宋体" w:hAnsi="宋体"/>
      <w:sz w:val="28"/>
      <w:szCs w:val="44"/>
    </w:rPr>
  </w:style>
  <w:style w:type="paragraph" w:styleId="a4">
    <w:name w:val="Body Text Indent"/>
    <w:basedOn w:val="a"/>
    <w:qFormat/>
    <w:pPr>
      <w:spacing w:line="600" w:lineRule="exact"/>
      <w:ind w:firstLineChars="200" w:firstLine="600"/>
    </w:pPr>
    <w:rPr>
      <w:rFonts w:ascii="仿宋_GB2312"/>
      <w:color w:val="000000"/>
      <w:sz w:val="30"/>
      <w:szCs w:val="22"/>
    </w:rPr>
  </w:style>
  <w:style w:type="paragraph" w:styleId="a5">
    <w:name w:val="Block Text"/>
    <w:basedOn w:val="a"/>
    <w:qFormat/>
    <w:pPr>
      <w:ind w:leftChars="100" w:left="1295" w:rightChars="100" w:right="316" w:hangingChars="500" w:hanging="979"/>
    </w:pPr>
    <w:rPr>
      <w:rFonts w:ascii="仿宋_GB2312"/>
      <w:szCs w:val="24"/>
    </w:rPr>
  </w:style>
  <w:style w:type="paragraph" w:styleId="a6">
    <w:name w:val="Date"/>
    <w:basedOn w:val="a"/>
    <w:next w:val="a"/>
    <w:qFormat/>
    <w:pPr>
      <w:ind w:leftChars="2500" w:left="100"/>
    </w:pPr>
    <w:rPr>
      <w:rFonts w:ascii="宋体" w:eastAsia="宋体" w:hAnsi="宋体"/>
      <w:szCs w:val="44"/>
    </w:rPr>
  </w:style>
  <w:style w:type="paragraph" w:styleId="a7">
    <w:name w:val="footer"/>
    <w:basedOn w:val="a"/>
    <w:link w:val="Char"/>
    <w:uiPriority w:val="99"/>
    <w:qFormat/>
    <w:pPr>
      <w:tabs>
        <w:tab w:val="center" w:pos="4153"/>
        <w:tab w:val="right" w:pos="8306"/>
      </w:tabs>
      <w:snapToGrid w:val="0"/>
      <w:jc w:val="left"/>
    </w:pPr>
    <w:rPr>
      <w:sz w:val="18"/>
      <w:szCs w:val="18"/>
    </w:rPr>
  </w:style>
  <w:style w:type="paragraph" w:styleId="a8">
    <w:name w:val="header"/>
    <w:basedOn w:val="a"/>
    <w:qFormat/>
    <w:pPr>
      <w:pBdr>
        <w:bottom w:val="single" w:sz="6" w:space="1" w:color="auto"/>
      </w:pBdr>
      <w:tabs>
        <w:tab w:val="center" w:pos="4153"/>
        <w:tab w:val="right" w:pos="8306"/>
      </w:tabs>
      <w:snapToGrid w:val="0"/>
      <w:jc w:val="center"/>
    </w:pPr>
    <w:rPr>
      <w:sz w:val="18"/>
      <w:szCs w:val="18"/>
    </w:rPr>
  </w:style>
  <w:style w:type="paragraph" w:styleId="20">
    <w:name w:val="Body Text 2"/>
    <w:basedOn w:val="a"/>
    <w:qFormat/>
    <w:pPr>
      <w:spacing w:line="460" w:lineRule="exact"/>
    </w:pPr>
    <w:rPr>
      <w:rFonts w:ascii="仿宋_GB2312"/>
      <w:sz w:val="28"/>
      <w:szCs w:val="24"/>
    </w:rPr>
  </w:style>
  <w:style w:type="character" w:styleId="a9">
    <w:name w:val="Strong"/>
    <w:qFormat/>
    <w:rPr>
      <w:b/>
      <w:bCs/>
    </w:rPr>
  </w:style>
  <w:style w:type="character" w:styleId="aa">
    <w:name w:val="page number"/>
    <w:basedOn w:val="a0"/>
    <w:qFormat/>
  </w:style>
  <w:style w:type="character" w:customStyle="1" w:styleId="word-card021">
    <w:name w:val="word-card021"/>
    <w:qFormat/>
    <w:rPr>
      <w:b/>
      <w:bCs/>
      <w:color w:val="FF3000"/>
      <w:sz w:val="24"/>
      <w:szCs w:val="24"/>
    </w:rPr>
  </w:style>
  <w:style w:type="character" w:customStyle="1" w:styleId="Char">
    <w:name w:val="页脚 Char"/>
    <w:link w:val="a7"/>
    <w:uiPriority w:val="99"/>
    <w:qFormat/>
    <w:rPr>
      <w:rFonts w:eastAsia="仿宋_GB2312"/>
      <w:kern w:val="2"/>
      <w:sz w:val="18"/>
      <w:szCs w:val="18"/>
    </w:rPr>
  </w:style>
  <w:style w:type="paragraph" w:customStyle="1" w:styleId="Char0">
    <w:name w:val="Char"/>
    <w:basedOn w:val="a"/>
    <w:qFormat/>
    <w:rPr>
      <w:rFonts w:eastAsia="宋体"/>
      <w:sz w:val="21"/>
      <w:szCs w:val="24"/>
    </w:rPr>
  </w:style>
  <w:style w:type="paragraph" w:customStyle="1" w:styleId="tlarea1">
    <w:name w:val="tlarea1"/>
    <w:basedOn w:val="a"/>
    <w:uiPriority w:val="99"/>
    <w:qFormat/>
    <w:pPr>
      <w:widowControl/>
      <w:spacing w:before="100" w:beforeAutospacing="1" w:after="100" w:afterAutospacing="1"/>
      <w:jc w:val="left"/>
    </w:pPr>
    <w:rPr>
      <w:rFonts w:ascii="宋体" w:eastAsia="宋体" w:hAnsi="宋体" w:cs="宋体"/>
      <w:spacing w:val="30"/>
      <w:kern w:val="0"/>
      <w:sz w:val="21"/>
      <w:szCs w:val="21"/>
    </w:rPr>
  </w:style>
  <w:style w:type="paragraph" w:customStyle="1" w:styleId="Style2">
    <w:name w:val="_Style 2"/>
    <w:basedOn w:val="a"/>
    <w:qFormat/>
    <w:pPr>
      <w:widowControl/>
      <w:spacing w:after="160" w:line="240" w:lineRule="exact"/>
      <w:jc w:val="left"/>
    </w:pPr>
    <w:rPr>
      <w:rFonts w:eastAsia="宋体"/>
      <w:sz w:val="21"/>
      <w:szCs w:val="24"/>
    </w:rPr>
  </w:style>
  <w:style w:type="paragraph" w:customStyle="1" w:styleId="Default">
    <w:name w:val="Default"/>
    <w:qFormat/>
    <w:pPr>
      <w:widowControl w:val="0"/>
      <w:autoSpaceDE w:val="0"/>
      <w:autoSpaceDN w:val="0"/>
      <w:adjustRightInd w:val="0"/>
    </w:pPr>
    <w:rPr>
      <w:rFonts w:ascii="宋体" w:hAnsi="Calibri" w:cs="宋体"/>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1039</Words>
  <Characters>5927</Characters>
  <Application>Microsoft Office Word</Application>
  <DocSecurity>0</DocSecurity>
  <Lines>49</Lines>
  <Paragraphs>13</Paragraphs>
  <ScaleCrop>false</ScaleCrop>
  <Company>lenovo.Com</Company>
  <LinksUpToDate>false</LinksUpToDate>
  <CharactersWithSpaces>6953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秘　密</dc:title>
  <dc:creator>03</dc:creator>
  <cp:lastModifiedBy>俞茜</cp:lastModifiedBy>
  <cp:revision>3</cp:revision>
  <cp:lastPrinted>2018-02-07T07:05:00Z</cp:lastPrinted>
  <dcterms:created xsi:type="dcterms:W3CDTF">2021-11-03T03:32:00Z</dcterms:created>
  <dcterms:modified xsi:type="dcterms:W3CDTF">2021-11-03T03:37:00Z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95EC5F0136AE4776B871A4D94E131305</vt:lpwstr>
  </property>
</Properties>
</file>